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4" w:rsidRDefault="000E08B4" w:rsidP="008D7A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442B1" w:rsidRDefault="00386082" w:rsidP="00C442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работы</w:t>
      </w:r>
      <w:r w:rsidR="00C442B1">
        <w:rPr>
          <w:rFonts w:ascii="Times New Roman" w:hAnsi="Times New Roman" w:cs="Times New Roman"/>
          <w:b/>
          <w:sz w:val="24"/>
        </w:rPr>
        <w:t xml:space="preserve"> за 2016 год</w:t>
      </w:r>
    </w:p>
    <w:p w:rsidR="00C442B1" w:rsidRDefault="00C442B1" w:rsidP="00B639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Управления строительства и </w:t>
      </w:r>
      <w:r w:rsidR="00386082">
        <w:rPr>
          <w:rFonts w:ascii="Times New Roman" w:hAnsi="Times New Roman" w:cs="Times New Roman"/>
          <w:b/>
          <w:sz w:val="24"/>
        </w:rPr>
        <w:t>ЖКХ</w:t>
      </w:r>
    </w:p>
    <w:p w:rsidR="00C442B1" w:rsidRDefault="00C442B1" w:rsidP="008D7AB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93065" w:rsidRPr="00B6399E" w:rsidRDefault="008D7AB7" w:rsidP="00B6399E">
      <w:pPr>
        <w:pStyle w:val="a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6399E">
        <w:rPr>
          <w:rFonts w:ascii="Times New Roman" w:hAnsi="Times New Roman" w:cs="Times New Roman"/>
          <w:b/>
          <w:sz w:val="24"/>
          <w:szCs w:val="24"/>
        </w:rPr>
        <w:t xml:space="preserve">Осуществлен строительный </w:t>
      </w:r>
      <w:proofErr w:type="gramStart"/>
      <w:r w:rsidRPr="00B6399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6399E">
        <w:rPr>
          <w:rFonts w:ascii="Times New Roman" w:hAnsi="Times New Roman" w:cs="Times New Roman"/>
          <w:b/>
          <w:sz w:val="24"/>
          <w:szCs w:val="24"/>
        </w:rPr>
        <w:t xml:space="preserve"> выполнение</w:t>
      </w:r>
      <w:r w:rsidR="00491855" w:rsidRPr="00B6399E">
        <w:rPr>
          <w:rFonts w:ascii="Times New Roman" w:hAnsi="Times New Roman" w:cs="Times New Roman"/>
          <w:b/>
          <w:sz w:val="24"/>
          <w:szCs w:val="24"/>
        </w:rPr>
        <w:t>м</w:t>
      </w:r>
      <w:r w:rsidRPr="00B6399E">
        <w:rPr>
          <w:rFonts w:ascii="Times New Roman" w:hAnsi="Times New Roman" w:cs="Times New Roman"/>
          <w:b/>
          <w:sz w:val="24"/>
          <w:szCs w:val="24"/>
        </w:rPr>
        <w:t xml:space="preserve"> работ на объектах:</w:t>
      </w:r>
    </w:p>
    <w:p w:rsidR="00A64238" w:rsidRPr="00B6399E" w:rsidRDefault="00A64238" w:rsidP="00B6399E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64238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64238" w:rsidRPr="00B6399E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жилого дома по адресу: г.Губаха, </w:t>
      </w:r>
      <w:proofErr w:type="spellStart"/>
      <w:r w:rsidR="00A64238" w:rsidRPr="00B6399E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A64238" w:rsidRPr="00B6399E">
        <w:rPr>
          <w:rFonts w:ascii="Times New Roman" w:eastAsia="Calibri" w:hAnsi="Times New Roman" w:cs="Times New Roman"/>
          <w:sz w:val="24"/>
          <w:szCs w:val="24"/>
        </w:rPr>
        <w:t>. Углеуральский, ул. Чернышевского, д.54.</w:t>
      </w:r>
    </w:p>
    <w:p w:rsidR="006B279B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B279B" w:rsidRPr="00B6399E">
        <w:rPr>
          <w:rFonts w:ascii="Times New Roman" w:eastAsia="Calibri" w:hAnsi="Times New Roman" w:cs="Times New Roman"/>
          <w:sz w:val="24"/>
          <w:szCs w:val="24"/>
        </w:rPr>
        <w:t>МБДОУ "Детский сад №9" - ремонт запасных выходов.</w:t>
      </w:r>
    </w:p>
    <w:p w:rsidR="006B279B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B279B" w:rsidRPr="00B6399E">
        <w:rPr>
          <w:rFonts w:ascii="Times New Roman" w:eastAsia="Calibri" w:hAnsi="Times New Roman" w:cs="Times New Roman"/>
          <w:sz w:val="24"/>
          <w:szCs w:val="24"/>
        </w:rPr>
        <w:t>Ремонт санитарного узла на 1-ом этаже МАУ КСК «Энергетик» расположенному по адресу: Пермский край, г.Губаха, пр</w:t>
      </w:r>
      <w:proofErr w:type="gramStart"/>
      <w:r w:rsidR="006B279B" w:rsidRPr="00B6399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="006B279B" w:rsidRPr="00B6399E">
        <w:rPr>
          <w:rFonts w:ascii="Times New Roman" w:eastAsia="Calibri" w:hAnsi="Times New Roman" w:cs="Times New Roman"/>
          <w:sz w:val="24"/>
          <w:szCs w:val="24"/>
        </w:rPr>
        <w:t>енина, 28.</w:t>
      </w:r>
    </w:p>
    <w:p w:rsidR="00A64238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C7BA8" w:rsidRPr="00B6399E">
        <w:rPr>
          <w:rFonts w:ascii="Times New Roman" w:eastAsia="Calibri" w:hAnsi="Times New Roman" w:cs="Times New Roman"/>
          <w:sz w:val="24"/>
          <w:szCs w:val="24"/>
        </w:rPr>
        <w:t>Замена деревянных оконных блоков на окна ПВХ на МБДОУ «Детский сад № 9»</w:t>
      </w:r>
    </w:p>
    <w:p w:rsidR="009958CD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F3B7E" w:rsidRPr="00B6399E">
        <w:rPr>
          <w:rFonts w:ascii="Times New Roman" w:eastAsia="Calibri" w:hAnsi="Times New Roman" w:cs="Times New Roman"/>
          <w:sz w:val="24"/>
          <w:szCs w:val="24"/>
        </w:rPr>
        <w:t>Замена дверных блоков</w:t>
      </w:r>
      <w:r w:rsidR="009958CD" w:rsidRPr="00B6399E">
        <w:rPr>
          <w:rFonts w:ascii="Times New Roman" w:eastAsia="Calibri" w:hAnsi="Times New Roman" w:cs="Times New Roman"/>
          <w:sz w:val="24"/>
          <w:szCs w:val="24"/>
        </w:rPr>
        <w:t xml:space="preserve"> ПВХ в МБДОУ «Детский сад № 3»</w:t>
      </w:r>
    </w:p>
    <w:p w:rsidR="008C45A3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8C45A3" w:rsidRPr="00B6399E">
        <w:rPr>
          <w:rFonts w:ascii="Times New Roman" w:eastAsia="Calibri" w:hAnsi="Times New Roman" w:cs="Times New Roman"/>
          <w:sz w:val="24"/>
          <w:szCs w:val="24"/>
        </w:rPr>
        <w:t>Монтаж видеонаблюдения в МАОУ ООШ № 2</w:t>
      </w:r>
    </w:p>
    <w:p w:rsidR="00CB1CBE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B1CBE" w:rsidRPr="00B6399E">
        <w:rPr>
          <w:rFonts w:ascii="Times New Roman" w:eastAsia="Calibri" w:hAnsi="Times New Roman" w:cs="Times New Roman"/>
          <w:sz w:val="24"/>
          <w:szCs w:val="24"/>
        </w:rPr>
        <w:t>Ремонт актового зала в МБДОУ «Детский сад № 3»</w:t>
      </w:r>
    </w:p>
    <w:p w:rsidR="007D74B0" w:rsidRPr="00B6399E" w:rsidRDefault="00B6399E" w:rsidP="00B639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D74B0" w:rsidRPr="00B6399E">
        <w:rPr>
          <w:rFonts w:ascii="Times New Roman" w:eastAsia="Calibri" w:hAnsi="Times New Roman" w:cs="Times New Roman"/>
          <w:sz w:val="24"/>
          <w:szCs w:val="24"/>
        </w:rPr>
        <w:t>Ремонт актового зала в МАОУ ООШ</w:t>
      </w:r>
      <w:r w:rsidR="007D74B0" w:rsidRPr="00B6399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D74B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D74B0" w:rsidRPr="00B6399E">
        <w:rPr>
          <w:rFonts w:ascii="Times New Roman" w:eastAsia="Calibri" w:hAnsi="Times New Roman" w:cs="Times New Roman"/>
          <w:sz w:val="24"/>
          <w:szCs w:val="24"/>
        </w:rPr>
        <w:t>Ремонт кабинетов №№ 16,17 в здании администрации ул</w:t>
      </w:r>
      <w:proofErr w:type="gramStart"/>
      <w:r w:rsidR="007D74B0" w:rsidRPr="00B6399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7D74B0" w:rsidRPr="00B6399E">
        <w:rPr>
          <w:rFonts w:ascii="Times New Roman" w:eastAsia="Calibri" w:hAnsi="Times New Roman" w:cs="Times New Roman"/>
          <w:sz w:val="24"/>
          <w:szCs w:val="24"/>
        </w:rPr>
        <w:t>иконова, д.44</w:t>
      </w:r>
    </w:p>
    <w:p w:rsidR="009C2B3D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9C2B3D" w:rsidRPr="00B6399E">
        <w:rPr>
          <w:rFonts w:ascii="Times New Roman" w:eastAsia="Calibri" w:hAnsi="Times New Roman" w:cs="Times New Roman"/>
          <w:sz w:val="24"/>
          <w:szCs w:val="24"/>
        </w:rPr>
        <w:t>Ремонт малого спортивного зала МАОУ СОШ № 20</w:t>
      </w:r>
    </w:p>
    <w:p w:rsidR="00E85B9C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E85B9C" w:rsidRPr="00B6399E">
        <w:rPr>
          <w:rFonts w:ascii="Times New Roman" w:eastAsia="Calibri" w:hAnsi="Times New Roman" w:cs="Times New Roman"/>
          <w:sz w:val="24"/>
          <w:szCs w:val="24"/>
        </w:rPr>
        <w:t>Устройство ограждения территории МАУ «Лыжная база»</w:t>
      </w:r>
    </w:p>
    <w:p w:rsidR="00742BB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742BB7" w:rsidRPr="00B6399E">
        <w:rPr>
          <w:rFonts w:ascii="Times New Roman" w:eastAsia="Calibri" w:hAnsi="Times New Roman" w:cs="Times New Roman"/>
          <w:sz w:val="24"/>
          <w:szCs w:val="24"/>
        </w:rPr>
        <w:t>Ремонт межпанельных швов МБДОУ «Детский сад № 9»</w:t>
      </w:r>
    </w:p>
    <w:p w:rsidR="00742BB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742BB7" w:rsidRPr="00B6399E">
        <w:rPr>
          <w:rFonts w:ascii="Times New Roman" w:eastAsia="Calibri" w:hAnsi="Times New Roman" w:cs="Times New Roman"/>
          <w:sz w:val="24"/>
          <w:szCs w:val="24"/>
        </w:rPr>
        <w:t>Благоустройство территории у фонтана «Открытая книга»</w:t>
      </w:r>
    </w:p>
    <w:p w:rsidR="009D4F5B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9D4F5B" w:rsidRPr="00B6399E">
        <w:rPr>
          <w:rFonts w:ascii="Times New Roman" w:eastAsia="Calibri" w:hAnsi="Times New Roman" w:cs="Times New Roman"/>
          <w:sz w:val="24"/>
          <w:szCs w:val="24"/>
        </w:rPr>
        <w:t>Ремонт кровли прогимназии «Надежда»</w:t>
      </w:r>
    </w:p>
    <w:p w:rsidR="00552D8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552D80" w:rsidRPr="00B6399E">
        <w:rPr>
          <w:rFonts w:ascii="Times New Roman" w:eastAsia="Calibri" w:hAnsi="Times New Roman" w:cs="Times New Roman"/>
          <w:sz w:val="24"/>
          <w:szCs w:val="24"/>
        </w:rPr>
        <w:t>Замена оконных блоков и дверного блока в МАОУ ООШ № 2</w:t>
      </w:r>
    </w:p>
    <w:p w:rsidR="00552D8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8E7429" w:rsidRPr="00B6399E">
        <w:rPr>
          <w:rFonts w:ascii="Times New Roman" w:eastAsia="Calibri" w:hAnsi="Times New Roman" w:cs="Times New Roman"/>
          <w:sz w:val="24"/>
          <w:szCs w:val="24"/>
        </w:rPr>
        <w:t>Перепланировка помещений</w:t>
      </w:r>
      <w:r w:rsidR="00552D80" w:rsidRPr="00B6399E">
        <w:rPr>
          <w:rFonts w:ascii="Times New Roman" w:eastAsia="Calibri" w:hAnsi="Times New Roman" w:cs="Times New Roman"/>
          <w:sz w:val="24"/>
          <w:szCs w:val="24"/>
        </w:rPr>
        <w:t xml:space="preserve"> в МАУ СОК Русь</w:t>
      </w:r>
    </w:p>
    <w:p w:rsidR="00975002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975002" w:rsidRPr="00B6399E">
        <w:rPr>
          <w:rFonts w:ascii="Times New Roman" w:eastAsia="Calibri" w:hAnsi="Times New Roman" w:cs="Times New Roman"/>
          <w:sz w:val="24"/>
          <w:szCs w:val="24"/>
        </w:rPr>
        <w:t>Ремонт бани пос</w:t>
      </w:r>
      <w:proofErr w:type="gramStart"/>
      <w:r w:rsidR="00975002" w:rsidRPr="00B6399E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975002" w:rsidRPr="00B6399E">
        <w:rPr>
          <w:rFonts w:ascii="Times New Roman" w:eastAsia="Calibri" w:hAnsi="Times New Roman" w:cs="Times New Roman"/>
          <w:sz w:val="24"/>
          <w:szCs w:val="24"/>
        </w:rPr>
        <w:t>ироковский</w:t>
      </w:r>
    </w:p>
    <w:p w:rsidR="00545EA2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545EA2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квартиры по ул.2-я </w:t>
      </w:r>
      <w:proofErr w:type="gramStart"/>
      <w:r w:rsidR="00545EA2" w:rsidRPr="00B6399E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="00545EA2" w:rsidRPr="00B6399E">
        <w:rPr>
          <w:rFonts w:ascii="Times New Roman" w:eastAsia="Calibri" w:hAnsi="Times New Roman" w:cs="Times New Roman"/>
          <w:sz w:val="24"/>
          <w:szCs w:val="24"/>
        </w:rPr>
        <w:t xml:space="preserve">, д.93, кв.10 </w:t>
      </w:r>
    </w:p>
    <w:p w:rsidR="00725BA5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725BA5" w:rsidRPr="00B6399E">
        <w:rPr>
          <w:rFonts w:ascii="Times New Roman" w:eastAsia="Calibri" w:hAnsi="Times New Roman" w:cs="Times New Roman"/>
          <w:sz w:val="24"/>
          <w:szCs w:val="24"/>
        </w:rPr>
        <w:t>Установка 2-х эвакуационных выходов МБДОУ «Детский сад № 9»</w:t>
      </w:r>
    </w:p>
    <w:p w:rsidR="00CB2B1E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CB2B1E" w:rsidRPr="00B6399E">
        <w:rPr>
          <w:rFonts w:ascii="Times New Roman" w:eastAsia="Calibri" w:hAnsi="Times New Roman" w:cs="Times New Roman"/>
          <w:sz w:val="24"/>
          <w:szCs w:val="24"/>
        </w:rPr>
        <w:t>Ремонт спортивного зала МАУ СОК Русь</w:t>
      </w:r>
    </w:p>
    <w:p w:rsidR="000B27CA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0B27CA" w:rsidRPr="00B6399E">
        <w:rPr>
          <w:rFonts w:ascii="Times New Roman" w:eastAsia="Calibri" w:hAnsi="Times New Roman" w:cs="Times New Roman"/>
          <w:sz w:val="24"/>
          <w:szCs w:val="24"/>
        </w:rPr>
        <w:t>Ремонт крыльца МБУК «МСТ ДОМИНАНТА»</w:t>
      </w:r>
    </w:p>
    <w:p w:rsidR="004E40C2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4E40C2" w:rsidRPr="00B6399E">
        <w:rPr>
          <w:rFonts w:ascii="Times New Roman" w:eastAsia="Calibri" w:hAnsi="Times New Roman" w:cs="Times New Roman"/>
          <w:sz w:val="24"/>
          <w:szCs w:val="24"/>
        </w:rPr>
        <w:t>Ремонт систем ХВС и ГВС  МАОУ СОШ № 15</w:t>
      </w:r>
    </w:p>
    <w:p w:rsidR="008955BC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8955BC" w:rsidRPr="00B6399E">
        <w:rPr>
          <w:rFonts w:ascii="Times New Roman" w:eastAsia="Calibri" w:hAnsi="Times New Roman" w:cs="Times New Roman"/>
          <w:sz w:val="24"/>
          <w:szCs w:val="24"/>
        </w:rPr>
        <w:t>Ремонт санузла в МБУ ДК «Северный»</w:t>
      </w:r>
    </w:p>
    <w:p w:rsidR="00EC5C9C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0D2C5A" w:rsidRPr="00B6399E">
        <w:rPr>
          <w:rFonts w:ascii="Times New Roman" w:eastAsia="Calibri" w:hAnsi="Times New Roman" w:cs="Times New Roman"/>
          <w:sz w:val="24"/>
          <w:szCs w:val="24"/>
        </w:rPr>
        <w:t xml:space="preserve">Замена окон в </w:t>
      </w:r>
      <w:r w:rsidR="001A4597" w:rsidRPr="00B6399E">
        <w:rPr>
          <w:rFonts w:ascii="Times New Roman" w:eastAsia="Calibri" w:hAnsi="Times New Roman" w:cs="Times New Roman"/>
          <w:sz w:val="24"/>
          <w:szCs w:val="24"/>
        </w:rPr>
        <w:t>МБДОУ «Детский сад № 3»</w:t>
      </w:r>
    </w:p>
    <w:p w:rsidR="00B6399E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855" w:rsidRPr="00B6399E" w:rsidRDefault="00693C9E" w:rsidP="00B6399E">
      <w:pPr>
        <w:pStyle w:val="a3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 конкурсная</w:t>
      </w:r>
      <w:r w:rsidR="00491855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документация, технические задания</w:t>
      </w:r>
      <w:r w:rsidR="00491855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ФЗ №44</w:t>
      </w:r>
      <w:r w:rsidR="00965506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работа </w:t>
      </w:r>
      <w:r w:rsidR="00386082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965506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проектировщиками</w:t>
      </w:r>
      <w:r w:rsidR="00317D3C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5506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(подрядчиками) по предоставлению исходной информации,</w:t>
      </w:r>
      <w:r w:rsidR="002D5563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технических условий,</w:t>
      </w:r>
      <w:r w:rsidR="00965506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согласований</w:t>
      </w:r>
      <w:r w:rsidR="00491855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0C4A" w:rsidRPr="00B6399E" w:rsidRDefault="00AB0C4A" w:rsidP="00B6399E">
      <w:pPr>
        <w:pStyle w:val="a3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4A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B0C4A" w:rsidRPr="00B6399E">
        <w:rPr>
          <w:rFonts w:ascii="Times New Roman" w:eastAsia="Calibri" w:hAnsi="Times New Roman" w:cs="Times New Roman"/>
          <w:sz w:val="24"/>
          <w:szCs w:val="24"/>
        </w:rPr>
        <w:t>Разработка проектно-сметной документации на объект: «Газификация жилых домов г. Губаха, п</w:t>
      </w:r>
      <w:proofErr w:type="gramStart"/>
      <w:r w:rsidR="00AB0C4A" w:rsidRPr="00B6399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AB0C4A" w:rsidRPr="00B6399E">
        <w:rPr>
          <w:rFonts w:ascii="Times New Roman" w:eastAsia="Calibri" w:hAnsi="Times New Roman" w:cs="Times New Roman"/>
          <w:sz w:val="24"/>
          <w:szCs w:val="24"/>
        </w:rPr>
        <w:t>агорнский: ул. Юбилейная, ул. Кооперативная, ул. Линейная, ул. Пионерская, ул. Железнодорожная, ул. Луговая, ул. Горная, ул. 30 лет Октября, пер.Лесников»</w:t>
      </w:r>
    </w:p>
    <w:p w:rsidR="00EF7E59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F31EB" w:rsidRPr="00B6399E">
        <w:rPr>
          <w:rFonts w:ascii="Times New Roman" w:eastAsia="Calibri" w:hAnsi="Times New Roman" w:cs="Times New Roman"/>
          <w:sz w:val="24"/>
          <w:szCs w:val="24"/>
        </w:rPr>
        <w:t>Разработка проектно-сметной документации на объект: «</w:t>
      </w:r>
      <w:r w:rsidR="006D2AE9" w:rsidRPr="00B6399E">
        <w:rPr>
          <w:rFonts w:ascii="Times New Roman" w:eastAsia="Calibri" w:hAnsi="Times New Roman" w:cs="Times New Roman"/>
          <w:sz w:val="24"/>
          <w:szCs w:val="24"/>
        </w:rPr>
        <w:t>Газификация частного сектора п</w:t>
      </w:r>
      <w:proofErr w:type="gramStart"/>
      <w:r w:rsidR="006D2AE9" w:rsidRPr="00B6399E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6D2AE9" w:rsidRPr="00B6399E">
        <w:rPr>
          <w:rFonts w:ascii="Times New Roman" w:eastAsia="Calibri" w:hAnsi="Times New Roman" w:cs="Times New Roman"/>
          <w:sz w:val="24"/>
          <w:szCs w:val="24"/>
        </w:rPr>
        <w:t>ироковский г.Губаха Пермского края, ул.Чайковского, 22, 26, 34, 36, 39, 47, ул.Тупиковая, 5, 8а, 9, 11, 17, 18, 19, ул.Хмельницкого, 50, 51, 52, ул.Верхняя, 8, 9, 15</w:t>
      </w:r>
      <w:r w:rsidR="005F18C5" w:rsidRPr="00B6399E">
        <w:rPr>
          <w:rFonts w:ascii="Times New Roman" w:eastAsia="Calibri" w:hAnsi="Times New Roman" w:cs="Times New Roman"/>
          <w:sz w:val="24"/>
          <w:szCs w:val="24"/>
        </w:rPr>
        <w:t>, пер.Строительный, 11, ул.О.Кошевого, 12, ул.Толстого, 10, 11, ул.Набережная, 25»</w:t>
      </w:r>
    </w:p>
    <w:p w:rsidR="00A3742A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3742A" w:rsidRPr="00B6399E">
        <w:rPr>
          <w:rFonts w:ascii="Times New Roman" w:eastAsia="Calibri" w:hAnsi="Times New Roman" w:cs="Times New Roman"/>
          <w:sz w:val="24"/>
          <w:szCs w:val="24"/>
        </w:rPr>
        <w:t>Ремонт участка  автомобильной дороги ул. Никонова от МКД  №14                                                         до МКД №42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</w:p>
    <w:p w:rsidR="00A3742A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A3742A" w:rsidRPr="00B6399E">
        <w:rPr>
          <w:rFonts w:ascii="Times New Roman" w:eastAsia="Calibri" w:hAnsi="Times New Roman" w:cs="Times New Roman"/>
          <w:sz w:val="24"/>
          <w:szCs w:val="24"/>
        </w:rPr>
        <w:t>Ремонт внутриквартального проезда ул. Космонавтов (участок МКД №7,9 ул. Космонавтов до МКД №43 пр.</w:t>
      </w:r>
      <w:proofErr w:type="gramEnd"/>
      <w:r w:rsidR="00A3742A" w:rsidRPr="00B63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3742A" w:rsidRPr="00B6399E">
        <w:rPr>
          <w:rFonts w:ascii="Times New Roman" w:eastAsia="Calibri" w:hAnsi="Times New Roman" w:cs="Times New Roman"/>
          <w:sz w:val="24"/>
          <w:szCs w:val="24"/>
        </w:rPr>
        <w:t>Ленина)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  <w:proofErr w:type="gramEnd"/>
    </w:p>
    <w:p w:rsidR="00D767F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767F0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участка  автомобильной дороги ул. Белинского от пересечения улиц Белинского и 2ая </w:t>
      </w:r>
      <w:proofErr w:type="gramStart"/>
      <w:r w:rsidR="00D767F0" w:rsidRPr="00B6399E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="00D767F0" w:rsidRPr="00B6399E">
        <w:rPr>
          <w:rFonts w:ascii="Times New Roman" w:eastAsia="Calibri" w:hAnsi="Times New Roman" w:cs="Times New Roman"/>
          <w:sz w:val="24"/>
          <w:szCs w:val="24"/>
        </w:rPr>
        <w:t xml:space="preserve"> до железнодорожного переезда на ул. 30 лет Октября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</w:p>
    <w:p w:rsidR="00EB1718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EB1718" w:rsidRPr="00B6399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ул. Дегтярева от автомобильной дороги пр. Ленина до пересечения с дворовой территорией МКД №6А ул. Дегтярева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</w:p>
    <w:p w:rsidR="00561204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561204" w:rsidRPr="00B6399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пр. Октябрьский от МКД №55 пр. Ленина до МКД №8 ул. Кирова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</w:p>
    <w:p w:rsidR="00F5781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="00F57817" w:rsidRPr="00B6399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ул. Кирова от МКД №3 ул. Кирова   до пересечения с  ул. Космонавтов</w:t>
      </w:r>
      <w:r w:rsidR="008E22C9" w:rsidRPr="00B6399E">
        <w:rPr>
          <w:rFonts w:ascii="Times New Roman" w:eastAsia="Calibri" w:hAnsi="Times New Roman" w:cs="Times New Roman"/>
          <w:sz w:val="24"/>
          <w:szCs w:val="24"/>
        </w:rPr>
        <w:t>, два МК</w:t>
      </w:r>
    </w:p>
    <w:p w:rsidR="005C00C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от МКД №43 ул.Им</w:t>
      </w:r>
      <w:proofErr w:type="gramStart"/>
      <w:r w:rsidR="005C00C7" w:rsidRPr="00B6399E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аз Правды до ул. Дегтярева и участка автомобильной дороги от ул. Дегтярева до ул. Жданова </w:t>
      </w:r>
    </w:p>
    <w:p w:rsidR="005C00C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участков автомобильной дороги ул. Орджоникидзе </w:t>
      </w:r>
    </w:p>
    <w:p w:rsidR="005C00C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участка автомобильной дороги от пересечения            автомобильных дорог пр. Ленина и пр. </w:t>
      </w:r>
      <w:proofErr w:type="gramStart"/>
      <w:r w:rsidR="005C00C7" w:rsidRPr="00B6399E">
        <w:rPr>
          <w:rFonts w:ascii="Times New Roman" w:eastAsia="Calibri" w:hAnsi="Times New Roman" w:cs="Times New Roman"/>
          <w:sz w:val="24"/>
          <w:szCs w:val="24"/>
        </w:rPr>
        <w:t>Октябрьский</w:t>
      </w:r>
      <w:proofErr w:type="gramEnd"/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 до пересечения с ул. Восточная </w:t>
      </w:r>
    </w:p>
    <w:p w:rsidR="005C00C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участков внутриквартального проезда от ул. Кирова до МКД №8 пр. Октябрьский и от МКД № 53в пр. Ленина до МКД №53 пр. Ленина </w:t>
      </w:r>
    </w:p>
    <w:p w:rsidR="005C00C7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 Ремонт внутриквартального проезда от МКД № 47 «а» пр</w:t>
      </w:r>
      <w:proofErr w:type="gramStart"/>
      <w:r w:rsidR="005C00C7" w:rsidRPr="00B6399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="005C00C7" w:rsidRPr="00B6399E">
        <w:rPr>
          <w:rFonts w:ascii="Times New Roman" w:eastAsia="Calibri" w:hAnsi="Times New Roman" w:cs="Times New Roman"/>
          <w:sz w:val="24"/>
          <w:szCs w:val="24"/>
        </w:rPr>
        <w:t xml:space="preserve">енина до МКД № 3 ул. Космонавтов </w:t>
      </w:r>
    </w:p>
    <w:p w:rsid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>Ремонт участков автомобильной дороги «Кунгур – Соликамск» - п. Широковский: от отметки 9км до 10км протяженностью 600,0м, от отметки 10км до 11км протяженностью 500,0м, от отметки 16км до 17км протяженностью 200,0м, от отметки 17км до 18км протяженностью 200,0м</w:t>
      </w:r>
      <w:r w:rsidR="00AE5E1A" w:rsidRPr="00B63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«Кунгур - Соликамск» от примыкания автомобильной дороги «Кунгур – Соликамск» до железнодорожного переезда</w:t>
      </w:r>
      <w:r w:rsidR="001B289A" w:rsidRPr="00B63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D7E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5C00C7" w:rsidRPr="00B6399E">
        <w:rPr>
          <w:rFonts w:ascii="Times New Roman" w:eastAsia="Calibri" w:hAnsi="Times New Roman" w:cs="Times New Roman"/>
          <w:sz w:val="24"/>
          <w:szCs w:val="24"/>
        </w:rPr>
        <w:t>Ремонт внутриквартального проезда 2 микрорайона (от МКД № 63 пр</w:t>
      </w:r>
      <w:proofErr w:type="gramStart"/>
      <w:r w:rsidR="005C00C7" w:rsidRPr="00B6399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="002F6421" w:rsidRPr="00B6399E">
        <w:rPr>
          <w:rFonts w:ascii="Times New Roman" w:eastAsia="Calibri" w:hAnsi="Times New Roman" w:cs="Times New Roman"/>
          <w:sz w:val="24"/>
          <w:szCs w:val="24"/>
        </w:rPr>
        <w:t>енина до примыкания ул.Парковая</w:t>
      </w:r>
    </w:p>
    <w:p w:rsidR="002F6421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2F6421" w:rsidRPr="00B6399E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проектно-сметной документации на реконструкцию здания, расположенного по адресу: Пермский край, г.Губаха, </w:t>
      </w:r>
      <w:proofErr w:type="spellStart"/>
      <w:r w:rsidR="002F6421" w:rsidRPr="00B6399E">
        <w:rPr>
          <w:rFonts w:ascii="Times New Roman" w:eastAsia="Calibri" w:hAnsi="Times New Roman" w:cs="Times New Roman"/>
          <w:sz w:val="24"/>
          <w:szCs w:val="24"/>
        </w:rPr>
        <w:t>рп</w:t>
      </w:r>
      <w:proofErr w:type="gramStart"/>
      <w:r w:rsidR="002F6421" w:rsidRPr="00B6399E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2F6421" w:rsidRPr="00B6399E">
        <w:rPr>
          <w:rFonts w:ascii="Times New Roman" w:eastAsia="Calibri" w:hAnsi="Times New Roman" w:cs="Times New Roman"/>
          <w:sz w:val="24"/>
          <w:szCs w:val="24"/>
        </w:rPr>
        <w:t>ироковский</w:t>
      </w:r>
      <w:proofErr w:type="spellEnd"/>
      <w:r w:rsidR="002F6421" w:rsidRPr="00B6399E">
        <w:rPr>
          <w:rFonts w:ascii="Times New Roman" w:eastAsia="Calibri" w:hAnsi="Times New Roman" w:cs="Times New Roman"/>
          <w:sz w:val="24"/>
          <w:szCs w:val="24"/>
        </w:rPr>
        <w:t>, ул.Пионеров. д.15</w:t>
      </w:r>
    </w:p>
    <w:p w:rsidR="002F6421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2F6421" w:rsidRPr="00B6399E">
        <w:rPr>
          <w:rFonts w:ascii="Times New Roman" w:eastAsia="Calibri" w:hAnsi="Times New Roman" w:cs="Times New Roman"/>
          <w:sz w:val="24"/>
          <w:szCs w:val="24"/>
        </w:rPr>
        <w:t>Разработка проектно-сметной документации на строительство крытой ледовой арены на территории городского округа «Город Губаха»</w:t>
      </w:r>
      <w:r w:rsidR="008F222F" w:rsidRPr="00B6399E">
        <w:rPr>
          <w:rFonts w:ascii="Times New Roman" w:eastAsia="Calibri" w:hAnsi="Times New Roman" w:cs="Times New Roman"/>
          <w:sz w:val="24"/>
          <w:szCs w:val="24"/>
        </w:rPr>
        <w:t xml:space="preserve">, наружные сети - </w:t>
      </w:r>
      <w:proofErr w:type="spellStart"/>
      <w:r w:rsidR="008F222F" w:rsidRPr="00B6399E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="008F222F" w:rsidRPr="00B6399E">
        <w:rPr>
          <w:rFonts w:ascii="Times New Roman" w:eastAsia="Calibri" w:hAnsi="Times New Roman" w:cs="Times New Roman"/>
          <w:sz w:val="24"/>
          <w:szCs w:val="24"/>
        </w:rPr>
        <w:t>, электроснабжения, газоснабжения</w:t>
      </w:r>
    </w:p>
    <w:p w:rsidR="00C17AD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17AD0" w:rsidRPr="00B6399E">
        <w:rPr>
          <w:rFonts w:ascii="Times New Roman" w:eastAsia="Calibri" w:hAnsi="Times New Roman" w:cs="Times New Roman"/>
          <w:sz w:val="24"/>
          <w:szCs w:val="24"/>
        </w:rPr>
        <w:t>Ремонт автомобильной дороги ул</w:t>
      </w:r>
      <w:proofErr w:type="gramStart"/>
      <w:r w:rsidR="00C17AD0" w:rsidRPr="00B6399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C17AD0" w:rsidRPr="00B6399E">
        <w:rPr>
          <w:rFonts w:ascii="Times New Roman" w:eastAsia="Calibri" w:hAnsi="Times New Roman" w:cs="Times New Roman"/>
          <w:sz w:val="24"/>
          <w:szCs w:val="24"/>
        </w:rPr>
        <w:t xml:space="preserve">уворова (участок тротуара вдоль здания </w:t>
      </w:r>
      <w:r w:rsidR="00443C03" w:rsidRPr="00B6399E">
        <w:rPr>
          <w:rFonts w:ascii="Times New Roman" w:eastAsia="Calibri" w:hAnsi="Times New Roman" w:cs="Times New Roman"/>
          <w:sz w:val="24"/>
          <w:szCs w:val="24"/>
        </w:rPr>
        <w:t>№5в МБОУ СОШИ ул.Суворова)</w:t>
      </w:r>
    </w:p>
    <w:p w:rsidR="00C17AD0" w:rsidRPr="00B6399E" w:rsidRDefault="00C17AD0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99E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 автомобильной дороги ул. Дегтярева (участок тротуара от здания №38 ул. Имени  Газеты «Правды»  до здания №34 ул. Дегтярева </w:t>
      </w:r>
      <w:r w:rsidR="00443C03" w:rsidRPr="00B6399E">
        <w:rPr>
          <w:rFonts w:ascii="Times New Roman" w:eastAsia="Calibri" w:hAnsi="Times New Roman" w:cs="Times New Roman"/>
          <w:sz w:val="24"/>
          <w:szCs w:val="24"/>
        </w:rPr>
        <w:t>до МАОУ «СОШ №20»)</w:t>
      </w:r>
    </w:p>
    <w:p w:rsidR="00C17AD0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C17AD0" w:rsidRPr="00B6399E">
        <w:rPr>
          <w:rFonts w:ascii="Times New Roman" w:eastAsia="Calibri" w:hAnsi="Times New Roman" w:cs="Times New Roman"/>
          <w:sz w:val="24"/>
          <w:szCs w:val="24"/>
        </w:rPr>
        <w:t xml:space="preserve">Ремонт автомобильной дороги ул. 2-ая </w:t>
      </w:r>
      <w:proofErr w:type="gramStart"/>
      <w:r w:rsidR="00C17AD0" w:rsidRPr="00B6399E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="00C17AD0" w:rsidRPr="00B6399E">
        <w:rPr>
          <w:rFonts w:ascii="Times New Roman" w:eastAsia="Calibri" w:hAnsi="Times New Roman" w:cs="Times New Roman"/>
          <w:sz w:val="24"/>
          <w:szCs w:val="24"/>
        </w:rPr>
        <w:t xml:space="preserve">  (участок тротуара от дома №81, до дома №89 ул.2-ая Коммунистическая)</w:t>
      </w:r>
    </w:p>
    <w:p w:rsidR="00491855" w:rsidRPr="00B6399E" w:rsidRDefault="00B6399E" w:rsidP="00B6399E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302A7D" w:rsidRPr="00B6399E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проектно-сметной документации, в рамках реализации инвестиционного проекта «Пермь Великая», на строительство сетей </w:t>
      </w:r>
      <w:proofErr w:type="spellStart"/>
      <w:r w:rsidR="00302A7D" w:rsidRPr="00B6399E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="00302A7D" w:rsidRPr="00B6399E">
        <w:rPr>
          <w:rFonts w:ascii="Times New Roman" w:eastAsia="Calibri" w:hAnsi="Times New Roman" w:cs="Times New Roman"/>
          <w:sz w:val="24"/>
          <w:szCs w:val="24"/>
        </w:rPr>
        <w:t>, газопровода к Горнолыжному центру «Губаха»</w:t>
      </w:r>
    </w:p>
    <w:p w:rsidR="00B27F76" w:rsidRPr="00B6399E" w:rsidRDefault="004A460E" w:rsidP="00B6399E">
      <w:pPr>
        <w:pStyle w:val="a3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Проверены технические задания</w:t>
      </w:r>
      <w:r w:rsidR="00B27F76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учреждений</w:t>
      </w:r>
      <w:r w:rsidR="00F03234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03234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13222E" w:rsidRPr="00B6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222E" w:rsidRPr="00B6399E" w:rsidRDefault="0013222E" w:rsidP="00B6399E">
      <w:pPr>
        <w:pStyle w:val="a3"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2E" w:rsidRPr="00BD3256" w:rsidRDefault="00BD3256" w:rsidP="00BD325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A6FB4" w:rsidRPr="00BD3256">
        <w:rPr>
          <w:rFonts w:ascii="Times New Roman" w:eastAsia="Calibri" w:hAnsi="Times New Roman" w:cs="Times New Roman"/>
          <w:sz w:val="24"/>
          <w:szCs w:val="24"/>
        </w:rPr>
        <w:t>Капитальный ремонт кровли из наплавляемых материалов МАДОУ ЦРР – детский сад № 6</w:t>
      </w:r>
    </w:p>
    <w:p w:rsidR="00FD1F13" w:rsidRPr="00BD3256" w:rsidRDefault="00BD3256" w:rsidP="00BD325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A6FB4" w:rsidRPr="00BD3256">
        <w:rPr>
          <w:rFonts w:ascii="Times New Roman" w:eastAsia="Calibri" w:hAnsi="Times New Roman" w:cs="Times New Roman"/>
          <w:sz w:val="24"/>
          <w:szCs w:val="24"/>
        </w:rPr>
        <w:t>Капитальный ремонт кровли из наплавляемых материалов МБДОУ Детский сад</w:t>
      </w:r>
    </w:p>
    <w:p w:rsidR="001A6FB4" w:rsidRPr="00BD3256" w:rsidRDefault="001A6FB4" w:rsidP="00BD325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56">
        <w:rPr>
          <w:rFonts w:ascii="Times New Roman" w:eastAsia="Calibri" w:hAnsi="Times New Roman" w:cs="Times New Roman"/>
          <w:sz w:val="24"/>
          <w:szCs w:val="24"/>
        </w:rPr>
        <w:t xml:space="preserve"> № 2 </w:t>
      </w:r>
    </w:p>
    <w:p w:rsidR="00BD3256" w:rsidRDefault="00BD3256" w:rsidP="00B6399E">
      <w:pPr>
        <w:pStyle w:val="a3"/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6" w:rsidRPr="00BD3256" w:rsidRDefault="00013F79" w:rsidP="00BD3256">
      <w:pPr>
        <w:pStyle w:val="a3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256">
        <w:rPr>
          <w:rFonts w:ascii="Times New Roman" w:eastAsia="Calibri" w:hAnsi="Times New Roman" w:cs="Times New Roman"/>
          <w:b/>
          <w:sz w:val="24"/>
          <w:szCs w:val="24"/>
        </w:rPr>
        <w:t>Произведены замеры на объектах</w:t>
      </w:r>
      <w:r w:rsidR="00693C9E" w:rsidRPr="00BD32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D325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042A6" w:rsidRPr="00BD3256">
        <w:rPr>
          <w:rFonts w:ascii="Times New Roman" w:eastAsia="Calibri" w:hAnsi="Times New Roman" w:cs="Times New Roman"/>
          <w:b/>
          <w:sz w:val="24"/>
          <w:szCs w:val="24"/>
        </w:rPr>
        <w:t>оставлены дефе</w:t>
      </w:r>
      <w:r w:rsidRPr="00BD3256">
        <w:rPr>
          <w:rFonts w:ascii="Times New Roman" w:eastAsia="Calibri" w:hAnsi="Times New Roman" w:cs="Times New Roman"/>
          <w:b/>
          <w:sz w:val="24"/>
          <w:szCs w:val="24"/>
        </w:rPr>
        <w:t xml:space="preserve">ктные ведомости, </w:t>
      </w:r>
      <w:r w:rsidR="00BD32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5BD" w:rsidRPr="00BD3256">
        <w:rPr>
          <w:rFonts w:ascii="Times New Roman" w:eastAsia="Calibri" w:hAnsi="Times New Roman" w:cs="Times New Roman"/>
          <w:b/>
          <w:sz w:val="24"/>
          <w:szCs w:val="24"/>
        </w:rPr>
        <w:t>составлены локальные сметные расчеты, объектные сметные расчеты</w:t>
      </w:r>
      <w:r w:rsidR="004F6277" w:rsidRPr="00BD32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D325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4F6277" w:rsidRPr="00BD3256">
        <w:rPr>
          <w:rFonts w:ascii="Times New Roman" w:eastAsia="Calibri" w:hAnsi="Times New Roman" w:cs="Times New Roman"/>
          <w:b/>
          <w:sz w:val="24"/>
          <w:szCs w:val="24"/>
        </w:rPr>
        <w:t>составлены сметы по проектам</w:t>
      </w:r>
      <w:r w:rsidR="00DF35BD" w:rsidRPr="00BD32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6DAE" w:rsidRPr="00BD3256" w:rsidRDefault="003A6DAE" w:rsidP="00BD3256">
      <w:pPr>
        <w:pStyle w:val="a3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158" w:type="dxa"/>
        <w:tblInd w:w="94" w:type="dxa"/>
        <w:tblLayout w:type="fixed"/>
        <w:tblLook w:val="04A0"/>
      </w:tblPr>
      <w:tblGrid>
        <w:gridCol w:w="5725"/>
        <w:gridCol w:w="1145"/>
        <w:gridCol w:w="1145"/>
        <w:gridCol w:w="1145"/>
        <w:gridCol w:w="68"/>
        <w:gridCol w:w="425"/>
        <w:gridCol w:w="236"/>
        <w:gridCol w:w="236"/>
        <w:gridCol w:w="180"/>
        <w:gridCol w:w="1145"/>
        <w:gridCol w:w="236"/>
        <w:gridCol w:w="236"/>
        <w:gridCol w:w="236"/>
      </w:tblGrid>
      <w:tr w:rsidR="003A6DAE" w:rsidRPr="00B6399E" w:rsidTr="00C442B1">
        <w:trPr>
          <w:gridAfter w:val="5"/>
          <w:wAfter w:w="2033" w:type="dxa"/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D3256" w:rsidRDefault="00BD3256" w:rsidP="00BD32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A6D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DF35BD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B06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тавлено</w:t>
            </w:r>
            <w:r w:rsidR="00DF35BD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смет в количестве 301 шт. </w:t>
            </w:r>
            <w:r w:rsidR="007B06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на общую сумму 322 609 937,06</w:t>
            </w:r>
            <w:r w:rsidR="003A6D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B6399E" w:rsidTr="00C442B1">
        <w:trPr>
          <w:gridAfter w:val="5"/>
          <w:wAfter w:w="2033" w:type="dxa"/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D3256" w:rsidRDefault="007B06AE" w:rsidP="00BD32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2. Проверено смет в количестве 208 шт. на общую сумму 73 557 829,41</w:t>
            </w:r>
            <w:r w:rsidR="003A6D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B6399E" w:rsidTr="00C442B1">
        <w:trPr>
          <w:gridAfter w:val="5"/>
          <w:wAfter w:w="2033" w:type="dxa"/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D3256" w:rsidRDefault="003A6DAE" w:rsidP="00BD32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F6277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оррект</w:t>
            </w:r>
            <w:r w:rsidR="004F6277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ировано смет в количестве 183 шт. на общую сумму 321 864 231,65</w:t>
            </w: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B6399E" w:rsidTr="00C442B1">
        <w:trPr>
          <w:gridAfter w:val="5"/>
          <w:wAfter w:w="2033" w:type="dxa"/>
          <w:trHeight w:val="63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277" w:rsidRPr="00BD3256" w:rsidRDefault="00C442B1" w:rsidP="00BD32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F6277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Составлено и проверено актов о приемке</w:t>
            </w:r>
            <w:r w:rsidR="003A6D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ра</w:t>
            </w:r>
            <w:r w:rsidR="004F6277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бот по</w:t>
            </w:r>
            <w:r w:rsidR="003A6DAE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КС-2  - </w:t>
            </w:r>
          </w:p>
          <w:p w:rsidR="00013F79" w:rsidRPr="00BD3256" w:rsidRDefault="003A6DAE" w:rsidP="00BD32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общую сумму </w:t>
            </w:r>
            <w:r w:rsidR="004F6277" w:rsidRPr="00BD3256">
              <w:rPr>
                <w:rFonts w:ascii="Times New Roman" w:eastAsia="Calibri" w:hAnsi="Times New Roman" w:cs="Times New Roman"/>
                <w:sz w:val="24"/>
                <w:szCs w:val="24"/>
              </w:rPr>
              <w:t>79 418 002,09 руб.</w:t>
            </w:r>
          </w:p>
          <w:p w:rsidR="00BD3256" w:rsidRPr="00B6399E" w:rsidRDefault="00BD3256" w:rsidP="00FD5032">
            <w:pPr>
              <w:pStyle w:val="a3"/>
              <w:spacing w:before="12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Проработана стоимость прокладки инженерных сетей к предоставленным земельным участкам для многодетных семей (производится ежеквартальный пересчет)                        </w:t>
            </w:r>
          </w:p>
          <w:p w:rsidR="00BA738B" w:rsidRPr="00BD3256" w:rsidRDefault="00FD5032" w:rsidP="00FD5032">
            <w:pPr>
              <w:pStyle w:val="a3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отчет за 2015 год о ходе выполнения Федеральной целевой программы «Развитие  физической культуры и спорта в Российской Федерации на 2006-2015 годы» по строительству школьного стадиона МАОУ ООШ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B6399E" w:rsidTr="00C442B1">
        <w:trPr>
          <w:trHeight w:val="315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B6399E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B6399E" w:rsidTr="00C442B1">
        <w:trPr>
          <w:gridAfter w:val="8"/>
          <w:wAfter w:w="2930" w:type="dxa"/>
          <w:trHeight w:val="78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256" w:rsidRDefault="00BD3256" w:rsidP="00B6399E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BA738B" w:rsidRPr="0003025A" w:rsidRDefault="00FD5032" w:rsidP="0003025A">
            <w:pPr>
              <w:pStyle w:val="a3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Было п</w:t>
            </w:r>
            <w:r w:rsidR="00BA738B" w:rsidRPr="00030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риня</w:t>
            </w:r>
            <w:r w:rsidR="00030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</w:t>
            </w:r>
            <w:r w:rsidR="00BA738B" w:rsidRPr="00030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работе комиссий:</w:t>
            </w:r>
          </w:p>
          <w:p w:rsidR="003A6DAE" w:rsidRPr="0003025A" w:rsidRDefault="00BA738B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6DAE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обеспечению доступности к объектам социального назначения</w:t>
            </w:r>
          </w:p>
          <w:p w:rsidR="00930C8D" w:rsidRPr="0003025A" w:rsidRDefault="003A6DAE" w:rsidP="0003025A">
            <w:pPr>
              <w:pStyle w:val="a3"/>
              <w:numPr>
                <w:ilvl w:val="0"/>
                <w:numId w:val="5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</w:t>
            </w:r>
            <w:r w:rsidR="0003025A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03025A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0C8D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признанию помещений жилыми помещениями, жилых помещений непригодными для проживания и многоквартирных домов аварийными и подлежащими сносу (реконструкции) на территории городского</w:t>
            </w:r>
            <w:r w:rsid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C8D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«Город Губаха»</w:t>
            </w:r>
          </w:p>
          <w:p w:rsidR="00930C8D" w:rsidRPr="0003025A" w:rsidRDefault="00930C8D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</w:t>
            </w:r>
            <w:r w:rsid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содействию в создании условий доступной среды для инвалидов и других </w:t>
            </w:r>
            <w:proofErr w:type="spellStart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Губахинского городского </w:t>
            </w:r>
            <w:r w:rsidR="00BA738B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930C8D" w:rsidRPr="0003025A" w:rsidRDefault="00BA738B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="00191510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еревод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1510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в нежилое или нежил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помещения в жилое</w:t>
            </w:r>
            <w:r w:rsidR="0003025A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помещение</w:t>
            </w:r>
          </w:p>
          <w:p w:rsidR="00BA738B" w:rsidRPr="0003025A" w:rsidRDefault="00BA738B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приемке</w:t>
            </w:r>
            <w:r w:rsidR="00195893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работ по сносу жилых домов по ул. 30 лет Октября, д.15,</w:t>
            </w:r>
            <w:r w:rsidR="00C442B1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портивная, д.70</w:t>
            </w:r>
          </w:p>
          <w:p w:rsidR="0096320D" w:rsidRPr="0003025A" w:rsidRDefault="00BA738B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переустройству и перепланировке помещений г.Губаха</w:t>
            </w:r>
          </w:p>
          <w:p w:rsidR="00BA738B" w:rsidRPr="0003025A" w:rsidRDefault="00BA738B" w:rsidP="00B6399E">
            <w:pPr>
              <w:pStyle w:val="a3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приемке выполненных работ по капитальному ремонту кровли ул</w:t>
            </w:r>
            <w:proofErr w:type="gramStart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атросова, д.6,</w:t>
            </w:r>
            <w:r w:rsidR="00C442B1"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пос.Широковский, проведенного Фондом капитального ремонта </w:t>
            </w:r>
          </w:p>
          <w:p w:rsidR="0096320D" w:rsidRPr="00B6399E" w:rsidRDefault="0096320D" w:rsidP="00FD5032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DAE" w:rsidRPr="00911C10" w:rsidTr="00C442B1">
        <w:trPr>
          <w:gridAfter w:val="5"/>
          <w:wAfter w:w="2033" w:type="dxa"/>
          <w:trHeight w:val="31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082" w:rsidRPr="00911C10" w:rsidRDefault="00386082" w:rsidP="00B63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Дорожная деятельность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 2016 года выполнены работы по ремонту дорог: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 2 микрорайон (от МКД № 63 до примыкания с ул.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протяженностью 710</w:t>
            </w:r>
            <w:r w:rsidR="00B6399E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Дорога по ул. Орджоникидзе  протяженностью 662м.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Дорога от пр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енина к УХТК протяженностью 240м.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Внутриквартальный проезд от пр. Ленина № 53 до ул. Кирова (вдоль МАОУ "СОШ" № 1) протяженностью 550м.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Внутриквартальный проезд от пр. Ленина № 47 до ул. Космонавтов № 3 (вдоль дет/сад № 1) протяженностью 315м.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дорога "Кунгур-Соликамск"- Широковский (участок дороги 9км-10км, 10км-11км, 17км) (3 участка) общей протяженностью 1500м.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дорога "Кунгур-Соликамск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Широковский (участок дороги от а/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«Кунгур-Соликамск» до ж/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переезда) протяженностью 1300м.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ул. Никонова от МКД № 14 до МКД № 42 протяженностью 471м.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внутриквартального проезда ул. Космонавтов (участок МКД № 7,9 ул. Космонавтов до МКД № 43 пр.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Ленина (от столовой № 5) протяженностью 224м.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ул. Белинского от пересечения улиц Белинского и 2ая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железнодорожного переезда на ул. 30 лет Октября протяженностью 1400м.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ул. Дегтярева от автомобильной дороги пр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енина до пересечения с дворовой территорией МКД № 6 "А" ул.Дегтярева протяженностью 380м.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пр. Октябрьский от МКД № 55 пр. Ленина до МКД № 8 ул. Кирова протяженностью 600м.</w:t>
            </w:r>
          </w:p>
          <w:p w:rsidR="00386082" w:rsidRPr="00911C10" w:rsidRDefault="00D30137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ул. Кирова от МКД № 3 ул. Кирова   до МКД № 1 ул. Космонавтов протяженностью 200м.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(нечетная сторона) протяженность 535м.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 ремонт дороги придомовой территории от МКД пр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ктябрьский № 13 до МКД № 5 пр.Октябрьский в т.ч. пешеходного тротуара протяженностью 523м. </w:t>
            </w:r>
          </w:p>
          <w:p w:rsidR="00D30137" w:rsidRPr="00911C10" w:rsidRDefault="004E7FEE" w:rsidP="004E7FEE">
            <w:pPr>
              <w:pStyle w:val="a3"/>
              <w:spacing w:before="120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 в Губахинско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отремонтировано 2005,83 кв. м дорожного покрытия путем проведения ямочного ремонта. Нанесено на проезжую часть 2574,42 кв</w:t>
            </w:r>
            <w:proofErr w:type="gramStart"/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30137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дорожной разметки.        </w:t>
            </w:r>
          </w:p>
          <w:p w:rsidR="00386082" w:rsidRPr="005F69C6" w:rsidRDefault="00D30137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FEE" w:rsidRP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6082" w:rsidRP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6082" w:rsidRP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Проведены аукционы и заключены контракты на ремонт дорог: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участок дороги ул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иконова (от перекрестка ул. Коммунистическая -ул.Никонова до пересечения с ул.Гоголя) протяженностью 471м;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участок внутриквартальной дороги от МКД № 11 ул. Космонавтов МКД № 43 до пр. Ленина протяженностью 224м;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участок дороги ул. Белинского (от пересечения с ул. 2-ая 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ж/</w:t>
            </w:r>
            <w:proofErr w:type="spell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переезда ул.30 лет Октября) протяженностью 1400м;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участок внутриквартальной дороги ул. Дегтярева (от пр.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Ленина до МКД № 6 «А» ул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егтярева) протяженностью 380м;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участок автомобильной дороги пр. Октябрьский (четная сторона) протяженностью 637м;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участок автомобильной дороги ул. Кирова ( от МКД № ул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осмонавтов до Кирова № 3) протяженностью 200м.</w:t>
            </w:r>
          </w:p>
          <w:p w:rsidR="00386082" w:rsidRPr="005F69C6" w:rsidRDefault="00386082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E7FEE" w:rsidRP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5F69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утвержденной муниципальной программы «Повышение безопасности дорожного движения в Губахинском городском округе» реализованы следующие мероприятия:</w:t>
            </w:r>
          </w:p>
          <w:p w:rsidR="00386082" w:rsidRPr="00911C10" w:rsidRDefault="00386082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Произведена замена 40 дорожных знаков 5.19.1 и 5.19.2 «Пешеходный переход»  на щитах со 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флуоресцентной </w:t>
            </w:r>
            <w:r w:rsidRPr="0091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пленкой желто-зеленого цвета.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082" w:rsidRPr="00911C10" w:rsidRDefault="00386082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Вблизи школьных образовательных учреждений произведена замена 30 дорожных знаков 1,23 «Дети»  на щитах со 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флуоресцентной </w:t>
            </w:r>
            <w:r w:rsidRPr="0091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пленкой желто-зеленого цвета.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082" w:rsidRPr="00911C10" w:rsidRDefault="00386082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выполнены работы по установке светофорных объектов типа Т.7 у СОШ № 15 в п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глеуральский.</w:t>
            </w:r>
          </w:p>
          <w:p w:rsidR="00386082" w:rsidRPr="00911C10" w:rsidRDefault="00386082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Установлено дополнительно 6 дорожных знаков 6.4 «Парковка» и 11 табличек дополнительной информации «Способ постановки на парковку транспортных средств». </w:t>
            </w:r>
          </w:p>
          <w:p w:rsidR="00386082" w:rsidRPr="00911C10" w:rsidRDefault="00D30137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выполнены работы по устройству нового пешеходного перехода 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профилактория «Метафракс». </w:t>
            </w:r>
          </w:p>
          <w:p w:rsidR="00386082" w:rsidRPr="00911C10" w:rsidRDefault="004E7FEE" w:rsidP="00D30137">
            <w:pPr>
              <w:pStyle w:val="a3"/>
              <w:spacing w:before="120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6082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2016 года проведены комиссионные обследования (весеннее и осеннее) ж/</w:t>
            </w:r>
            <w:proofErr w:type="spell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переездов с представителями ОГИБДД и  представителями ж/</w:t>
            </w:r>
            <w:proofErr w:type="spell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путей. </w:t>
            </w:r>
          </w:p>
          <w:p w:rsidR="00386082" w:rsidRPr="00911C10" w:rsidRDefault="00386082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E7FEE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137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Проведено (весеннее и осеннее) комиссионное обследование дорожных условий на маршрутах пассажирского транспорта. На основании проведенной проверки составлены Акты по устранению выявленных нарушений по каждому автобусному маршруту. 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6082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Проведено 9 комиссий по Безопасности Дорожного Движения</w:t>
            </w:r>
          </w:p>
          <w:p w:rsidR="00386082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6082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июле 2016 года проведен конкурс на право заключения муниципального контракта на осуществление регулярных перевозок пассажиров и багажа автомобильным транспортом на муниципальных маршрутах в границах Губахинского городского </w:t>
            </w:r>
            <w:proofErr w:type="gram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результатам которого определен перевозчик ИП </w:t>
            </w:r>
            <w:proofErr w:type="spellStart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Отавин</w:t>
            </w:r>
            <w:proofErr w:type="spellEnd"/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Б.Ю.</w:t>
            </w:r>
          </w:p>
          <w:p w:rsidR="004E7FEE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Совместно с Министерством транспорта ПК 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в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проверк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выполнению работ по ремонту дорог. </w:t>
            </w:r>
          </w:p>
          <w:p w:rsidR="004E7FEE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представителями прокуратуры и ГИ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БДД пр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нято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 в проверке на соответствие требованиям безопасности автомобильных дорог.</w:t>
            </w:r>
          </w:p>
          <w:p w:rsidR="004E7FEE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«Развитие транспортной системы» реализовано мероприятие по разработке па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спортов на автомобильные дороги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31 дорогу разработаны паспорта)</w:t>
            </w:r>
          </w:p>
          <w:p w:rsidR="004E7FEE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7FEE" w:rsidRPr="00911C10" w:rsidRDefault="004E7FEE" w:rsidP="004E7FEE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6082" w:rsidRPr="00911C10" w:rsidRDefault="008C4F8C" w:rsidP="008C4F8C">
            <w:pPr>
              <w:pStyle w:val="a3"/>
              <w:spacing w:before="120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399E" w:rsidRP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4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386082" w:rsidRPr="008C4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регламент о предоставлении муниципальной услуги «О предоставлении информации пользователям автомобильных дорог»</w:t>
            </w:r>
          </w:p>
          <w:p w:rsidR="00386082" w:rsidRPr="00911C10" w:rsidRDefault="008C4F8C" w:rsidP="00B6399E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6399E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399E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6082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Подготовлено Постановление «Об утверждении единой сети автобусных маршрутов на территории ГГО».</w:t>
            </w:r>
          </w:p>
          <w:p w:rsidR="00D838A2" w:rsidRPr="00911C10" w:rsidRDefault="00B6399E" w:rsidP="008C4F8C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4E7FEE" w:rsidRPr="00911C10" w:rsidRDefault="004E7FEE" w:rsidP="004E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окружающей среды</w:t>
            </w:r>
          </w:p>
          <w:p w:rsidR="004E7FEE" w:rsidRPr="00911C10" w:rsidRDefault="004E7FEE" w:rsidP="004E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C6" w:rsidRDefault="004E7FEE" w:rsidP="005F69C6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Специалистом Управления строительства и ЖКХ было оказано с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одействие в работе 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Госинспекции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экологии и природопользованию ПК:  участие в приёме форм государственной статистической отчётности, платы за негативное воздействие на окружающую среду от предприятий – 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природопользователей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838A2" w:rsidRPr="00911C10" w:rsidRDefault="00D838A2" w:rsidP="005F69C6">
            <w:pPr>
              <w:pStyle w:val="a3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69C6">
              <w:rPr>
                <w:rFonts w:ascii="Times New Roman" w:hAnsi="Times New Roman" w:cs="Times New Roman"/>
                <w:sz w:val="24"/>
                <w:szCs w:val="24"/>
              </w:rPr>
              <w:t>Принято у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частие в комиссии по  рассмотрению заявлений о предоставлении под строительство земельных участков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Производился </w:t>
            </w:r>
            <w:proofErr w:type="gramStart"/>
            <w:r w:rsidR="005F69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летних экологических лагерей</w:t>
            </w:r>
          </w:p>
          <w:p w:rsidR="005F69C6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МВК по противодействию незаконным 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заготовкам и обороту древесины:</w:t>
            </w:r>
          </w:p>
          <w:p w:rsidR="004E7FEE" w:rsidRPr="00911C10" w:rsidRDefault="004E7FEE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В 2016 году  проведено 4 заседания. Утверждён межведомственный план мероприятий по борьбе с незаконными заготовками и оборотом древесины на территории городского округа «Город Губаха»  Пермского края на 2016 год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требованию   прокуратуры </w:t>
            </w:r>
            <w:proofErr w:type="gram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Губахи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проверках  3 малых лесопильных комплексов.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в оперативных профилактических мероприятиях, организованных  МПР, лесного хозяйства и экологии Пермского края: </w:t>
            </w:r>
          </w:p>
          <w:p w:rsidR="004E7FEE" w:rsidRPr="00911C10" w:rsidRDefault="00D838A2" w:rsidP="00D838A2">
            <w:pPr>
              <w:pStyle w:val="a3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«Лесной дозор»: участие в патрулированиях лесного фонда, в ходе патрулирований нарушений не выявлено. В </w:t>
            </w:r>
            <w:proofErr w:type="gram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перекрёстных поверок проведены обследования 3-х МЛК на территории </w:t>
            </w:r>
            <w:proofErr w:type="spell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Скальнинского</w:t>
            </w:r>
            <w:proofErr w:type="spell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4-х МЛК на территории  городского округа «Город Губаха»</w:t>
            </w:r>
          </w:p>
          <w:p w:rsidR="004E7FEE" w:rsidRPr="00911C10" w:rsidRDefault="004E7FEE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размещена на сайте 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МедиаКУБ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- 07.07.2016г. под заголовком  «Топор без разрешения не брать». 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 «Тебя оштрафуют, а ты не руби»  опубликована на страницах газеты «Уральский  Шахтёр» 19.04.2016г., заметка  под заголовком  «А ну их, в печку» опубликована на страницах газеты «Уральский  Шахтёр» 07.07.2016г. </w:t>
            </w:r>
            <w:proofErr w:type="gramEnd"/>
          </w:p>
          <w:p w:rsidR="004E7FEE" w:rsidRPr="00911C10" w:rsidRDefault="004E7FEE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работе  МВРГ по декриминализации лесной отрасли  при прокуратуре </w:t>
            </w:r>
            <w:proofErr w:type="gram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Губахи. В 2016 году проведено 4 заседания. 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5F69C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плановой  выездной проверке Управления </w:t>
            </w:r>
            <w:proofErr w:type="spell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ПК в части  утилизации биологических отходов   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информация о состоянии окружающей среды в округе за 2015 год для сводного Доклада МПР, лесного хозяйства и экологии Пермского края «О состоянии и об охране окружающей среды в Пермском крае в 2015 году» </w:t>
            </w:r>
          </w:p>
          <w:p w:rsidR="004E7FEE" w:rsidRPr="00911C10" w:rsidRDefault="00D838A2" w:rsidP="00D838A2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мероприятий   Всероссийской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«Дни защиты от экологической опасности»  15 апреля - 05 июня 2016г.  Губахинский округ по  итогам Акции награждён дипломом  за лучшую издательскую деятельность.  В 2016 г. в Акции приняло участие – 14 050  человек, что составляет 40% от  </w:t>
            </w:r>
            <w:proofErr w:type="gram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проживающего на территории округа населения. В 2015 году - 27% </w:t>
            </w:r>
          </w:p>
          <w:p w:rsidR="004E7FEE" w:rsidRPr="00911C10" w:rsidRDefault="00D838A2" w:rsidP="004E7FE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заданию </w:t>
            </w:r>
            <w:proofErr w:type="spellStart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Госинспекции</w:t>
            </w:r>
            <w:proofErr w:type="spellEnd"/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экологии и природопользованию ПК  проведена инвентаризация несанкционированных мест размещения отходов. На территории округа выявлено 27 несанкционированных свалок мусора, в том числе  вновь выявлено 5 свалок, на территории трёх ликвидированных  в 2014 году свалок повторно образованы свалки. На территориях общего пользования ликвидировано 34 несанкционированные свалки на сумму  676 248 рублей. </w:t>
            </w:r>
          </w:p>
          <w:p w:rsidR="004E7FEE" w:rsidRPr="00911C10" w:rsidRDefault="00D838A2" w:rsidP="004E7FE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4E7FEE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обследованиях систем ливневой канализации на наличие водонепроницаемых выгребов в районе индивидуальной жилой застройки.  </w:t>
            </w:r>
          </w:p>
          <w:p w:rsidR="00D838A2" w:rsidRPr="00911C10" w:rsidRDefault="00D838A2" w:rsidP="00D838A2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A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.  Организация   мониторинга за эксплуатацией полигона ТКО  г. Губахи. Работа выполнена.</w:t>
            </w:r>
          </w:p>
          <w:p w:rsidR="00D838A2" w:rsidRPr="00911C10" w:rsidRDefault="00D838A2" w:rsidP="00D838A2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Ликвидирована свалка (61 метр севернее садоводческого товарищества  «Горняк»)  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решению суда на сумму 54 560  рублей. </w:t>
            </w:r>
          </w:p>
          <w:p w:rsidR="00D838A2" w:rsidRPr="00911C10" w:rsidRDefault="00D838A2" w:rsidP="00D838A2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. Проведён  аукцион. ООО «</w:t>
            </w:r>
            <w:proofErr w:type="spellStart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>Экостройпроект</w:t>
            </w:r>
            <w:proofErr w:type="spellEnd"/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выполнил работы по технологическому обследованию системы водоотведения сточных ливневых вод    городского округа «Город Губаха» </w:t>
            </w:r>
          </w:p>
          <w:p w:rsidR="00D838A2" w:rsidRPr="00911C10" w:rsidRDefault="00D838A2" w:rsidP="004E7FE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FEE" w:rsidRPr="00911C10" w:rsidRDefault="004E7FEE" w:rsidP="00D838A2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7E5B" w:rsidRPr="00911C10" w:rsidRDefault="00EC7E5B" w:rsidP="00EC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общего имущества в МКД  и ГИС «</w:t>
            </w:r>
            <w:proofErr w:type="spellStart"/>
            <w:r w:rsidRPr="00911C10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911C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совещаний с управляющими компаниями по вопросам проведения технического мониторинга в многоквартирных домах</w:t>
            </w:r>
          </w:p>
          <w:p w:rsidR="00EC7E5B" w:rsidRPr="00911C10" w:rsidRDefault="008C4F8C" w:rsidP="008C4F8C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у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частие в общем собрании собственников помещений многоквартирных домов по вопросам капитального ремонта</w:t>
            </w:r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опубликование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2015-2017 годы в городском округе «Город Губаха» (проведение в 4 квартале 2016 года  капитального ремонта кровли в многоквартирном доме по адресу: </w:t>
            </w:r>
            <w:proofErr w:type="spellStart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ироковский</w:t>
            </w:r>
            <w:proofErr w:type="spellEnd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ул.А.Матросова, д.6,</w:t>
            </w:r>
          </w:p>
          <w:p w:rsidR="00EC7E5B" w:rsidRPr="00911C10" w:rsidRDefault="00EC7E5B" w:rsidP="00EC7E5B">
            <w:pPr>
              <w:pStyle w:val="a3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2017 году – капитальный ремонт внутридомовых инженерных систем в 4 домах, капитальный ремонт кровли в 2 домах,  капитальный ремонт фасада в 2 домах, капитальный ремонт лифтового оборудования в 9 домах)</w:t>
            </w:r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сводного реестра многоквартирных домов с учетом разбивки по годам, стоимости ремонта и сбора средств, для актуализации региональной Программы капремонта в период до 2044 года и уточнения плана проведения капитального ремонта в 2017 году, согласование с министерством строительства и ЖКХ</w:t>
            </w:r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проекта региональной  Программы с учетом корректировки по видам работ капитального ремонта по каждому МКД  на период 2016-2044 </w:t>
            </w:r>
            <w:proofErr w:type="spellStart"/>
            <w:proofErr w:type="gramStart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 о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бращени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 о внесении сведений по жилым помещениям в базу данных Регионального оператора (НКО «Фонд капитального ремонта общего имущества в многоквартирных домах в Пермском крае»), о внесении изменений в сведения о площади помещения, о внесении изменений в сведения о собственнике, о корректировке доли/долей собственности 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направлено в Фонд</w:t>
            </w:r>
            <w:proofErr w:type="gramEnd"/>
          </w:p>
          <w:p w:rsidR="00EC7E5B" w:rsidRPr="00911C10" w:rsidRDefault="008C4F8C" w:rsidP="00EC7E5B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7E5B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Было запрошено и направлено 477 выписок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выписок из ЕГРП по собственникам и дальнейшее направление данных в НКО «Фонд капитального ремонта общего имущества в многоквартирных домах в Пермском крае» для начисления взносов по капремонту</w:t>
            </w:r>
          </w:p>
          <w:p w:rsidR="00EC7E5B" w:rsidRPr="00911C10" w:rsidRDefault="008C4F8C" w:rsidP="0003025A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Проводится и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нформационно-разъяснительные мероприятия для граждан о капитальном ремонте МКД</w:t>
            </w:r>
          </w:p>
          <w:p w:rsidR="00EC7E5B" w:rsidRPr="00911C10" w:rsidRDefault="008C4F8C" w:rsidP="0003025A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6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энергетическ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деклараци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строительства и ЖКХ за 2015</w:t>
            </w:r>
            <w:r w:rsidR="0003025A"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на основании приказа Минэнерго России от 30 июня 2014 г. №401 «Об утверждении порядка представления информации об энергосбережении и о повышении энергетической эффективности» </w:t>
            </w:r>
          </w:p>
          <w:p w:rsidR="00EC7E5B" w:rsidRPr="00911C10" w:rsidRDefault="0003025A" w:rsidP="0003025A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 2016 год было з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аключен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32 договоров о возмещении затрат по установке индивидуальных приборов учета энергоресурсов в муниципальных жилых помещениях (в 2016 году возмещено нанимателям 67098 руб. за установку 44 индивидуальных приборов учета энергоресурсов)</w:t>
            </w:r>
          </w:p>
          <w:p w:rsidR="00EC7E5B" w:rsidRPr="00911C10" w:rsidRDefault="0003025A" w:rsidP="0003025A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8C4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 договор с МБУ «Комбинат благоустройства» на предоставление субсидии из бюджета Губахинского городского округа на возмещение затрат в связи с организацией и проведением работ по оснащению жилых муниципальных помещений индивидуальными приборами учета энергоресурсов</w:t>
            </w:r>
          </w:p>
          <w:p w:rsidR="00386082" w:rsidRDefault="0003025A" w:rsidP="00FD5032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утвержде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91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7E5B"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муниципальной программы Губахинского городского округа Пермского края «Энергосбережение и повышение энергетической эффективности» на 2016-2019 годы» с включением финансовых затрат в бюджет городского округа «Город Губаха» на 2017-2019 гг</w:t>
            </w:r>
            <w:r w:rsidR="008C4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F8C" w:rsidRPr="00911C10" w:rsidRDefault="008C4F8C" w:rsidP="00FD5032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  <w:r w:rsidRPr="008C4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Единой информационно-аналитической системе энергопотребления Пермского края – проверка и согласование электронных паспортов многоквартирных домов</w:t>
            </w:r>
            <w:r w:rsidRPr="0091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032" w:rsidRPr="00911C10" w:rsidRDefault="00FD5032" w:rsidP="00FD5032">
            <w:pPr>
              <w:pStyle w:val="a3"/>
              <w:spacing w:before="120"/>
              <w:ind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032" w:rsidRPr="00911C10" w:rsidRDefault="00FD5032" w:rsidP="00FD5032">
            <w:pPr>
              <w:jc w:val="center"/>
              <w:rPr>
                <w:b/>
                <w:sz w:val="24"/>
                <w:szCs w:val="24"/>
              </w:rPr>
            </w:pPr>
            <w:r w:rsidRPr="00911C10">
              <w:rPr>
                <w:b/>
                <w:sz w:val="24"/>
                <w:szCs w:val="24"/>
              </w:rPr>
              <w:t>Работа  по направлению  финансирования и муниципального задания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1.Сдача 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годовых отчетов о ходе реализации 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 программ: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Губахинского городского округа», 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Губахинского городского округа», 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и услугами ЖКХ населения Губахинского городского округа»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2. Расчет  оценки эффективности и результативности реализации муниципальных программ: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Благоустройство Губахинского городского округа», 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Губахинского городского округа», 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и услугами ЖКХ населения Губахинского городского округа»</w:t>
            </w:r>
          </w:p>
          <w:p w:rsidR="00911C10" w:rsidRPr="00911C10" w:rsidRDefault="00911C10" w:rsidP="00911C10">
            <w:pPr>
              <w:pStyle w:val="aa"/>
              <w:ind w:firstLine="332"/>
              <w:rPr>
                <w:rFonts w:eastAsia="Calibri"/>
                <w:szCs w:val="24"/>
              </w:rPr>
            </w:pPr>
            <w:r w:rsidRPr="00911C10">
              <w:rPr>
                <w:szCs w:val="24"/>
              </w:rPr>
              <w:t xml:space="preserve">3. Внесение изменений в   </w:t>
            </w:r>
            <w:r w:rsidRPr="00911C10">
              <w:rPr>
                <w:rFonts w:eastAsia="Calibri"/>
                <w:szCs w:val="24"/>
              </w:rPr>
              <w:t>муниципальные программы:</w:t>
            </w:r>
          </w:p>
          <w:p w:rsidR="00911C10" w:rsidRPr="00911C10" w:rsidRDefault="00911C10" w:rsidP="00911C10">
            <w:pPr>
              <w:pStyle w:val="aa"/>
              <w:ind w:firstLine="332"/>
              <w:rPr>
                <w:rFonts w:eastAsia="Calibri"/>
                <w:szCs w:val="24"/>
              </w:rPr>
            </w:pPr>
            <w:r w:rsidRPr="00911C10">
              <w:rPr>
                <w:rFonts w:eastAsia="Calibri"/>
                <w:bCs/>
                <w:szCs w:val="24"/>
              </w:rPr>
              <w:t>- «Благоустройство Губахинского городского округа</w:t>
            </w:r>
            <w:r w:rsidRPr="00911C10">
              <w:rPr>
                <w:rFonts w:eastAsia="Calibri"/>
                <w:szCs w:val="24"/>
              </w:rPr>
              <w:t xml:space="preserve">», </w:t>
            </w:r>
            <w:proofErr w:type="gramStart"/>
            <w:r w:rsidRPr="00911C10">
              <w:rPr>
                <w:rFonts w:eastAsia="Calibri"/>
                <w:szCs w:val="24"/>
              </w:rPr>
              <w:t>утвержденную</w:t>
            </w:r>
            <w:proofErr w:type="gramEnd"/>
            <w:r w:rsidRPr="00911C10">
              <w:rPr>
                <w:rFonts w:eastAsia="Calibri"/>
                <w:szCs w:val="24"/>
              </w:rPr>
              <w:t xml:space="preserve"> постановлением администрации городского округа «Город Губаха» от 02 июня 2015 г. № 601</w:t>
            </w:r>
          </w:p>
          <w:p w:rsidR="00911C10" w:rsidRPr="00911C10" w:rsidRDefault="00911C10" w:rsidP="00911C10">
            <w:pPr>
              <w:pStyle w:val="aa"/>
              <w:ind w:firstLine="332"/>
              <w:rPr>
                <w:rFonts w:eastAsia="Calibri"/>
                <w:szCs w:val="24"/>
              </w:rPr>
            </w:pPr>
            <w:r w:rsidRPr="00911C10">
              <w:rPr>
                <w:rFonts w:eastAsia="Calibri"/>
                <w:szCs w:val="24"/>
              </w:rPr>
              <w:t xml:space="preserve">- </w:t>
            </w:r>
            <w:r w:rsidRPr="00911C10">
              <w:rPr>
                <w:rFonts w:eastAsia="Calibri"/>
                <w:bCs/>
                <w:szCs w:val="24"/>
              </w:rPr>
              <w:t>«</w:t>
            </w:r>
            <w:r w:rsidRPr="00911C10">
              <w:rPr>
                <w:rFonts w:eastAsia="Calibri"/>
                <w:szCs w:val="24"/>
              </w:rPr>
              <w:t xml:space="preserve">Развитие транспортной системы Губахинского городского округа», </w:t>
            </w:r>
            <w:proofErr w:type="gramStart"/>
            <w:r w:rsidRPr="00911C10">
              <w:rPr>
                <w:rFonts w:eastAsia="Calibri"/>
                <w:szCs w:val="24"/>
              </w:rPr>
              <w:t>утвержденную</w:t>
            </w:r>
            <w:proofErr w:type="gramEnd"/>
            <w:r w:rsidRPr="00911C10">
              <w:rPr>
                <w:rFonts w:eastAsia="Calibri"/>
                <w:szCs w:val="24"/>
              </w:rPr>
              <w:t xml:space="preserve"> постановлением администрации городского округа «Город Губаха» от 04 июня 2015 г. № 612</w:t>
            </w:r>
          </w:p>
          <w:p w:rsidR="00911C10" w:rsidRPr="00911C10" w:rsidRDefault="00911C10" w:rsidP="00911C10">
            <w:pPr>
              <w:pStyle w:val="aa"/>
              <w:ind w:firstLine="332"/>
              <w:rPr>
                <w:szCs w:val="24"/>
              </w:rPr>
            </w:pPr>
            <w:r w:rsidRPr="00911C10">
              <w:rPr>
                <w:rFonts w:eastAsia="Calibri"/>
                <w:szCs w:val="24"/>
              </w:rPr>
              <w:t xml:space="preserve">- «Обеспечение качественным жильем и услугами ЖКХ населения Губахинского городского округа», </w:t>
            </w:r>
            <w:proofErr w:type="gramStart"/>
            <w:r w:rsidRPr="00911C10">
              <w:rPr>
                <w:rFonts w:eastAsia="Calibri"/>
                <w:szCs w:val="24"/>
              </w:rPr>
              <w:t>утвержденную</w:t>
            </w:r>
            <w:proofErr w:type="gramEnd"/>
            <w:r w:rsidRPr="00911C10">
              <w:rPr>
                <w:rFonts w:eastAsia="Calibri"/>
                <w:szCs w:val="24"/>
              </w:rPr>
              <w:t xml:space="preserve"> постановлением администрации городского округа «Город Губаха» от 26 июня 2015 г. № 685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информации для р</w:t>
            </w:r>
            <w:r w:rsidRPr="0091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асчета регионального стандарта стоимости жилищно-коммунальных услуг для индивидуального жилищного фонда.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5.Внесение изменений в  муниципальные задания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 МБУ «КБУ», МБУ «УХСП» 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6. Составление дополнительных соглашений по предоставлению  субсидий МБУ «КБУ» и МБУ «УХСП»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7.Составление отчетов  об исполнении  муниципальных заданий МБУ «КБУ», МБУ «УХСП» </w:t>
            </w:r>
          </w:p>
          <w:p w:rsidR="008C4F8C" w:rsidRPr="00911C10" w:rsidRDefault="00911C10" w:rsidP="008C4F8C">
            <w:pPr>
              <w:pStyle w:val="a3"/>
              <w:ind w:firstLine="4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C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в ИАС (Объем задолженности населения за жилищно-коммунальные услуги; Улично-дорожная сеть; Транспорт</w:t>
            </w:r>
            <w:r w:rsidR="008C4F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4F8C" w:rsidRPr="008C4F8C">
              <w:rPr>
                <w:rFonts w:ascii="Times New Roman" w:eastAsia="Calibri" w:hAnsi="Times New Roman" w:cs="Times New Roman"/>
                <w:sz w:val="24"/>
                <w:szCs w:val="24"/>
              </w:rPr>
              <w:t>«Охрана  окружающей среды» (паспорта о количестве действующих лицензий; о запасах нераспределённого фонда недр; о выбросах и сбросах  загрязняющих  веществ, вторичной переработке  отходов)</w:t>
            </w:r>
            <w:r w:rsidR="008C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Паспорт Благоустройство территории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8C4F8C" w:rsidRPr="0091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элект</w:t>
            </w:r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рических сетей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МСиЖКХ</w:t>
            </w:r>
            <w:proofErr w:type="spellEnd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(ОМС) - Оборудование жилищного фонда и оснащение приборами учета коммунальных ресурсов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движения жилищного фонда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(ОМС) - Информация об улично-дорожной сети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МСиЖКХ</w:t>
            </w:r>
            <w:proofErr w:type="spellEnd"/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(ОМС) - Сведения о наличии аварийного жилищного фонда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63E98" w:rsidRPr="00963E98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населения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A2960" w:rsidRPr="009A2960">
              <w:rPr>
                <w:rFonts w:ascii="Times New Roman" w:eastAsia="Calibri" w:hAnsi="Times New Roman" w:cs="Times New Roman"/>
                <w:sz w:val="24"/>
                <w:szCs w:val="24"/>
              </w:rPr>
              <w:t>МСиЖКХ</w:t>
            </w:r>
            <w:proofErr w:type="spellEnd"/>
            <w:r w:rsidR="009A2960" w:rsidRPr="009A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(ОМС) - Организации водоснабжения</w:t>
            </w:r>
            <w:r w:rsidR="009A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A2960" w:rsidRPr="009A2960">
              <w:rPr>
                <w:rFonts w:ascii="Times New Roman" w:eastAsia="Calibri" w:hAnsi="Times New Roman" w:cs="Times New Roman"/>
                <w:sz w:val="24"/>
                <w:szCs w:val="24"/>
              </w:rPr>
              <w:t>МСиЖКХ</w:t>
            </w:r>
            <w:proofErr w:type="spellEnd"/>
            <w:r w:rsidR="009A2960" w:rsidRPr="009A2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(ОМС) - Организации теплоснабжения</w:t>
            </w:r>
            <w:r w:rsidR="009A29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финансовых затрат </w:t>
            </w:r>
            <w:r w:rsidRPr="00911C1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ремонт, ремонт и содержание автомобильных дорог местного значения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годы.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11C10">
              <w:rPr>
                <w:sz w:val="24"/>
                <w:szCs w:val="24"/>
              </w:rPr>
              <w:t xml:space="preserve"> 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финансовых затрат 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стоимости  работ  по содержанию  мест массового отдыха населения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Губахинского городского округа Пермского края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2017 -2019 годы: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 дорожного движения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11C1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территории»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C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транспортной системы»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11C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1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качественным жильем и услугами ЖКХ населения»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1C10" w:rsidRPr="00911C10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1C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11C10">
              <w:rPr>
                <w:rFonts w:ascii="Times New Roman" w:hAnsi="Times New Roman" w:cs="Times New Roman"/>
                <w:sz w:val="24"/>
                <w:szCs w:val="24"/>
              </w:rPr>
              <w:t xml:space="preserve">  Расчет платы за наем жилого помещения.</w:t>
            </w:r>
          </w:p>
          <w:p w:rsidR="00911C10" w:rsidRDefault="00911C1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27D00" w:rsidRDefault="00327D0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27D00" w:rsidRDefault="00327D0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27D00" w:rsidRDefault="00327D0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27D00" w:rsidRPr="00911C10" w:rsidRDefault="00327D0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11C10" w:rsidRPr="00911C10" w:rsidRDefault="00911C10" w:rsidP="0091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911C10" w:rsidRPr="00911C10" w:rsidRDefault="00911C10" w:rsidP="00911C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по реализации Программ </w:t>
            </w:r>
            <w:r w:rsidRPr="0091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 части муниципального задания)</w:t>
            </w:r>
          </w:p>
          <w:p w:rsidR="00911C10" w:rsidRPr="00911C10" w:rsidRDefault="00911C10" w:rsidP="00911C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C10" w:rsidRPr="001F2DC3" w:rsidRDefault="001F2DC3" w:rsidP="001F2DC3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11C10" w:rsidRPr="001F2DC3">
              <w:rPr>
                <w:rFonts w:ascii="Times New Roman" w:hAnsi="Times New Roman" w:cs="Times New Roman"/>
                <w:bCs/>
                <w:sz w:val="24"/>
                <w:szCs w:val="24"/>
              </w:rPr>
              <w:t>По  муниципальной программе «</w:t>
            </w:r>
            <w:r w:rsidR="00911C10" w:rsidRPr="001F2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Губахинского городского округа: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освещение улиц израсходовано   </w:t>
            </w:r>
            <w:proofErr w:type="spellStart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энергии  в количестве 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480 000,0  кВт, (затраты 2 255,0 тыс. руб.)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Произведена замена и монтаж провода ВЛ-0,4 кВ в количестве 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2 100,0 м, ремонт светильников – 80 ед.,  на сумму 1 245,0 тыс. руб.</w:t>
            </w:r>
          </w:p>
          <w:p w:rsidR="00911C10" w:rsidRPr="001F2DC3" w:rsidRDefault="00911C10" w:rsidP="00963E98">
            <w:pPr>
              <w:pStyle w:val="a3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Приобретено и высажено  рассады цветов 5900 шт. на сумму 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 тыс. руб.</w:t>
            </w:r>
            <w:r w:rsidR="00963E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площадь, вазоны на 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ентральной площади, клумба на </w:t>
            </w:r>
            <w:proofErr w:type="spellStart"/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арт-объекте</w:t>
            </w:r>
            <w:proofErr w:type="spellEnd"/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«Пермский период», газон в районе автостанции и в районе пр. Ленина, 41, вазоны и клумба в сквере «Победы», сквере «Ст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>роителей», в р.п. Углеуральский,</w:t>
            </w:r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саженцев сосны: у стелы «Губаха», предоставление посадочного материала (березы, рябины) совету ветеранов ПАО «Метафракс» (пос. </w:t>
            </w:r>
            <w:proofErr w:type="gramStart"/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gramEnd"/>
            <w:r w:rsidR="00963E98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 содержание мест массового отдыха населения городского округа затрачено 5 500,0 тыс. руб. (содержалось 190 144,90 кв. м скверов  и парков; 342 ед. </w:t>
            </w: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архитектурных форм)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</w:t>
            </w:r>
            <w:proofErr w:type="gramEnd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аккаратизация</w:t>
            </w:r>
            <w:proofErr w:type="spellEnd"/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парков, скверов и кладбищ в весенний период текущего года на сумму 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269,04 тыс. руб.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Произведена уборка и вывоз несанкционированных свалок мусора в количестве 2160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м3 на сумму 726,1 тыс. руб.</w:t>
            </w:r>
          </w:p>
          <w:p w:rsidR="00911C10" w:rsidRPr="001F2DC3" w:rsidRDefault="00911C10" w:rsidP="00911C1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содержание мест захоронения, зданий и сооружений похоронного назначения затрачено 1 135,19 тыс. руб.</w:t>
            </w:r>
          </w:p>
          <w:p w:rsidR="00911C10" w:rsidRPr="00911C10" w:rsidRDefault="00911C10" w:rsidP="00911C1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1C10" w:rsidRPr="001F2DC3" w:rsidRDefault="001F2DC3" w:rsidP="001F2DC3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11C10" w:rsidRPr="001F2DC3">
              <w:rPr>
                <w:rFonts w:ascii="Times New Roman" w:hAnsi="Times New Roman" w:cs="Times New Roman"/>
                <w:bCs/>
                <w:sz w:val="24"/>
                <w:szCs w:val="24"/>
              </w:rPr>
              <w:t>По  муниципальной программе «</w:t>
            </w:r>
            <w:r w:rsidR="00911C10" w:rsidRPr="001F2DC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Губахинского городского округа»</w:t>
            </w:r>
            <w:r w:rsidR="00911C10" w:rsidRPr="001F2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11C10" w:rsidRPr="001F2DC3" w:rsidRDefault="00911C10" w:rsidP="00911C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содержание автомобильных дорог и искус</w:t>
            </w:r>
            <w:r w:rsid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твенных сооружений на них, протяженностью 136,0 км  затрачено 24 721,25 тыс. руб., в том числе:</w:t>
            </w:r>
          </w:p>
          <w:p w:rsidR="00911C10" w:rsidRPr="001F2DC3" w:rsidRDefault="00911C10" w:rsidP="00911C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 ямочный ремонт  автомобильных дорог в объеме 2 800,0 кв. м и  восстан</w:t>
            </w:r>
            <w:r w:rsid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изношенных   покрытий пешеходных дорожек в объеме 600 кв. м, затрачено 3480,0 тыс. руб.</w:t>
            </w:r>
          </w:p>
          <w:p w:rsidR="00911C10" w:rsidRPr="001F2DC3" w:rsidRDefault="00911C10" w:rsidP="00911C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Произведено нанесение горизонтальной и продольной  разметки в объеме      </w:t>
            </w: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2 882,54 кв. м, затрачено 520,0 тыс. руб.</w:t>
            </w:r>
          </w:p>
          <w:p w:rsidR="00911C10" w:rsidRPr="001F2DC3" w:rsidRDefault="00911C10" w:rsidP="00911C1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Установлено</w:t>
            </w:r>
            <w:r w:rsidRPr="001F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 шт. дорожных знаков на сумму 400,0 тыс. руб.</w:t>
            </w:r>
          </w:p>
          <w:p w:rsidR="00911C10" w:rsidRPr="00911C10" w:rsidRDefault="00911C10" w:rsidP="00911C1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7A" w:rsidRPr="00911D35" w:rsidRDefault="006A2A7A" w:rsidP="006A2A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1D35">
              <w:rPr>
                <w:rFonts w:ascii="Times New Roman" w:hAnsi="Times New Roman"/>
                <w:b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1D35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жилищно-коммунального хозяйства    и   социальной   сферы  к   эксплуатации  в  осенне-зимний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11D3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11D35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</w:p>
          <w:p w:rsidR="006A2A7A" w:rsidRDefault="006A2A7A" w:rsidP="006A2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A7A" w:rsidRPr="001F2DC3" w:rsidRDefault="001F2DC3" w:rsidP="001F2DC3">
            <w:pPr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7A" w:rsidRPr="001F2DC3">
              <w:rPr>
                <w:rFonts w:ascii="Times New Roman" w:hAnsi="Times New Roman" w:cs="Times New Roman"/>
                <w:sz w:val="24"/>
                <w:szCs w:val="24"/>
              </w:rPr>
              <w:t>Подготовлено для работы в зимних условиях:</w:t>
            </w:r>
          </w:p>
          <w:p w:rsidR="006A2A7A" w:rsidRPr="001F2DC3" w:rsidRDefault="006A2A7A" w:rsidP="006A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 xml:space="preserve">617 жилых домов, процент исполнения 100 % </w:t>
            </w:r>
          </w:p>
          <w:p w:rsidR="006A2A7A" w:rsidRPr="00911D35" w:rsidRDefault="006A2A7A" w:rsidP="006A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>63 здания социальной сферы</w:t>
            </w:r>
            <w:r w:rsidRPr="00911D35">
              <w:rPr>
                <w:rFonts w:ascii="Times New Roman" w:hAnsi="Times New Roman"/>
                <w:sz w:val="24"/>
                <w:szCs w:val="24"/>
              </w:rPr>
              <w:t>, процент исполнения 100 %</w:t>
            </w:r>
          </w:p>
          <w:p w:rsidR="006A2A7A" w:rsidRPr="00911D35" w:rsidRDefault="006A2A7A" w:rsidP="006A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A2A7A" w:rsidRPr="00911D35" w:rsidRDefault="006A2A7A" w:rsidP="001F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-  21 объект образовательных  учреждений</w:t>
            </w:r>
          </w:p>
          <w:p w:rsidR="006A2A7A" w:rsidRPr="00911D35" w:rsidRDefault="006A2A7A" w:rsidP="001F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 xml:space="preserve">- 14 объектов культуры и </w:t>
            </w:r>
            <w:proofErr w:type="spellStart"/>
            <w:r w:rsidRPr="00911D35">
              <w:rPr>
                <w:rFonts w:ascii="Times New Roman" w:hAnsi="Times New Roman"/>
                <w:sz w:val="24"/>
                <w:szCs w:val="24"/>
              </w:rPr>
              <w:t>искуства</w:t>
            </w:r>
            <w:proofErr w:type="spellEnd"/>
            <w:r w:rsidRPr="00911D35">
              <w:rPr>
                <w:rFonts w:ascii="Times New Roman" w:hAnsi="Times New Roman"/>
                <w:sz w:val="24"/>
                <w:szCs w:val="24"/>
              </w:rPr>
              <w:t xml:space="preserve">, физкультуры и спорта </w:t>
            </w:r>
          </w:p>
          <w:p w:rsidR="006A2A7A" w:rsidRPr="00911D35" w:rsidRDefault="006A2A7A" w:rsidP="001F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 xml:space="preserve">- 28 объектов    здравоохранения краевого значения </w:t>
            </w:r>
          </w:p>
          <w:p w:rsidR="006A2A7A" w:rsidRPr="001F2DC3" w:rsidRDefault="006A2A7A" w:rsidP="006A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 xml:space="preserve">8  газовых котельных, процент исполнения  100  % </w:t>
            </w:r>
          </w:p>
          <w:p w:rsidR="006A2A7A" w:rsidRPr="001F2DC3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 xml:space="preserve">111,286 км  тепловых сетей, процент исполнения 100 % </w:t>
            </w:r>
          </w:p>
          <w:p w:rsidR="006A2A7A" w:rsidRPr="001F2DC3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>86,45 км водопроводных сетей, процент исполнения 100 %</w:t>
            </w:r>
          </w:p>
          <w:p w:rsidR="006A2A7A" w:rsidRPr="001F2DC3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 xml:space="preserve">92,9 км канализационных сетей, процент исполнения 100 % </w:t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DC3">
              <w:rPr>
                <w:rFonts w:ascii="Times New Roman" w:hAnsi="Times New Roman"/>
                <w:sz w:val="24"/>
                <w:szCs w:val="24"/>
              </w:rPr>
              <w:t>314,7 км электрических сетей, процент</w:t>
            </w:r>
            <w:r w:rsidRPr="00911D35">
              <w:rPr>
                <w:rFonts w:ascii="Times New Roman" w:hAnsi="Times New Roman"/>
                <w:sz w:val="24"/>
                <w:szCs w:val="24"/>
              </w:rPr>
              <w:t xml:space="preserve"> исполнения 100 %</w:t>
            </w:r>
            <w:r w:rsidRPr="00911D3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A7A" w:rsidRPr="006D2D3E" w:rsidRDefault="006A2A7A" w:rsidP="006D2D3E">
            <w:pPr>
              <w:tabs>
                <w:tab w:val="left" w:pos="708"/>
                <w:tab w:val="center" w:pos="5102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3E">
              <w:rPr>
                <w:rFonts w:ascii="Times New Roman" w:hAnsi="Times New Roman"/>
                <w:sz w:val="24"/>
                <w:szCs w:val="24"/>
              </w:rPr>
              <w:t>2.Выполнено работ  по капитальному ремонту, реконструкции, замене:</w:t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-  1,846 км ветхих тепловых сетей</w:t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-  1,298км ветхих водопроводных сетей</w:t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-  0,350 км канализационных сетей</w:t>
            </w:r>
          </w:p>
          <w:p w:rsidR="006A2A7A" w:rsidRPr="00911D35" w:rsidRDefault="006A2A7A" w:rsidP="006A2A7A">
            <w:pPr>
              <w:tabs>
                <w:tab w:val="left" w:pos="708"/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5">
              <w:rPr>
                <w:rFonts w:ascii="Times New Roman" w:hAnsi="Times New Roman"/>
                <w:sz w:val="24"/>
                <w:szCs w:val="24"/>
              </w:rPr>
              <w:t>-  5,67 км электрических сетей</w:t>
            </w:r>
          </w:p>
          <w:p w:rsidR="006A2A7A" w:rsidRPr="006D2D3E" w:rsidRDefault="006A2A7A" w:rsidP="006D2D3E">
            <w:pPr>
              <w:tabs>
                <w:tab w:val="left" w:pos="2412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6D2D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D2D3E">
              <w:rPr>
                <w:rFonts w:ascii="Times New Roman" w:eastAsia="Calibri" w:hAnsi="Times New Roman" w:cs="Times New Roman"/>
                <w:sz w:val="24"/>
                <w:szCs w:val="24"/>
              </w:rPr>
              <w:t>топительн</w:t>
            </w:r>
            <w:r w:rsidRPr="006D2D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сезон  2015-2016г.г.  на  территории</w:t>
            </w:r>
            <w:r w:rsidRPr="006D2D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D2D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городского  округа  «Город  Губаха»  </w:t>
            </w:r>
            <w:r w:rsidRPr="006D2D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начат </w:t>
            </w:r>
            <w:r w:rsidRPr="006D2D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15  сентября  2016  года</w:t>
            </w:r>
          </w:p>
          <w:p w:rsidR="006A2A7A" w:rsidRDefault="006A2A7A" w:rsidP="006A2A7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</w:p>
          <w:p w:rsidR="006A2A7A" w:rsidRPr="006D2D3E" w:rsidRDefault="006A2A7A" w:rsidP="006A2A7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6D2D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3.</w:t>
            </w:r>
            <w:r w:rsidR="006D2D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2D3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Сведения о работе жилищно-коммунального хозяйства и объектов энергетики  в зимних условиях по состоянию на 01.12.2016 года:</w:t>
            </w:r>
          </w:p>
          <w:p w:rsidR="005F69C6" w:rsidRPr="00911D35" w:rsidRDefault="005F69C6" w:rsidP="006A2A7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</w:p>
          <w:tbl>
            <w:tblPr>
              <w:tblW w:w="9516" w:type="dxa"/>
              <w:tblInd w:w="90" w:type="dxa"/>
              <w:tblLayout w:type="fixed"/>
              <w:tblLook w:val="04A0"/>
            </w:tblPr>
            <w:tblGrid>
              <w:gridCol w:w="6255"/>
              <w:gridCol w:w="1559"/>
              <w:gridCol w:w="1702"/>
            </w:tblGrid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6D2D3E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2D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6D2D3E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2D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A7A" w:rsidRPr="006D2D3E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источников теплоснабжения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отапливаемых жилых зданий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отапливаемых жилых зданий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11 570 801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отапливаемых зданий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отапливаемых зданий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655 978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продолжительность отопительного периода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</w:tr>
            <w:tr w:rsidR="006A2A7A" w:rsidRPr="00911D35" w:rsidTr="00AA3796">
              <w:trPr>
                <w:trHeight w:val="340"/>
              </w:trPr>
              <w:tc>
                <w:tcPr>
                  <w:tcW w:w="6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источников теплоснабжения, имеющих второй ввод энергоснабжения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A7A" w:rsidRPr="00911D35" w:rsidRDefault="006A2A7A" w:rsidP="00AA3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6A2A7A" w:rsidRDefault="006A2A7A" w:rsidP="006A2A7A">
            <w:pPr>
              <w:spacing w:after="0" w:line="240" w:lineRule="auto"/>
              <w:rPr>
                <w:sz w:val="24"/>
                <w:szCs w:val="24"/>
              </w:rPr>
            </w:pPr>
          </w:p>
          <w:p w:rsidR="006A2A7A" w:rsidRPr="00330E47" w:rsidRDefault="006A2A7A" w:rsidP="006A2A7A">
            <w:pPr>
              <w:spacing w:after="0" w:line="240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 сводный план-</w:t>
            </w:r>
            <w:r w:rsidRPr="00330E4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  <w:r w:rsidRPr="00330E47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объектов жилищно-коммунального хозяйства и социальной сферы к эксплуатации в осенне-зимний период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0E47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30E47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  <w:p w:rsidR="00386082" w:rsidRPr="00911C10" w:rsidRDefault="00386082" w:rsidP="00B63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2A7A" w:rsidRPr="006A2A7A" w:rsidRDefault="006A2A7A" w:rsidP="006A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правонарушения</w:t>
            </w:r>
          </w:p>
          <w:p w:rsidR="00C72177" w:rsidRDefault="00C72177" w:rsidP="00667199">
            <w:pPr>
              <w:spacing w:after="0" w:line="240" w:lineRule="auto"/>
              <w:ind w:left="4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2016г. к административной ответственности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72177" w:rsidRPr="00C72177" w:rsidRDefault="00C72177" w:rsidP="00667199">
            <w:pPr>
              <w:spacing w:after="0" w:line="240" w:lineRule="auto"/>
              <w:ind w:left="4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7217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C7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ч. 2 статьи 7.2 </w:t>
            </w:r>
            <w:hyperlink r:id="rId6" w:history="1">
              <w:r w:rsidRPr="00C7217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Закона</w:t>
              </w:r>
            </w:hyperlink>
            <w:r w:rsidRPr="00C7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 от 06.04.2015г. № 460-ПК «Об административных правонарушениях в Пермском крае», а именно нарушение тишины и покоя граждан в ночное время, привлечены 176 правонарушителей, трое из них, лица, осуществляющие предпринимательскую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2177" w:rsidRDefault="00C72177" w:rsidP="00C7217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ст. 6.7. Закона Пермского края от 06.04.2015 № 460-ПК «Об административных правонарушениях в Пермском крае»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 административных правонарушениях</w:t>
            </w:r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0F6E" w:rsidRPr="004A0F6E" w:rsidRDefault="00C72177" w:rsidP="00C7217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. 1 ст. 6.11.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протокола об административных правонарушениях, из них</w:t>
            </w:r>
            <w:r w:rsidR="004A0F6E"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A0F6E" w:rsidRPr="004A0F6E" w:rsidRDefault="004A0F6E" w:rsidP="004A0F6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факту выявления  рубки древесно-кустарниковой растительности в районе УХТК  в отсутствие официально выданных разрешений, возбуждено 3 дела об административном правонарушении в отношении граждан  по </w:t>
            </w:r>
            <w:proofErr w:type="gramStart"/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ст. 6.7. Закона Пермского края от 06.04.2015 № 460-ПК «Об административных правонарушениях в Пермском крае». Административной  комиссией Губахинского городского округа вынесены  постановления о наложении 3-х административных штрафов на общую сумму 6500 рублей.  </w:t>
            </w:r>
          </w:p>
          <w:p w:rsidR="004A0F6E" w:rsidRPr="004A0F6E" w:rsidRDefault="004A0F6E" w:rsidP="004A0F6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отсутствие договора и документов, подтверждающих  оказание  услуги по вывозу  жидких бытовых отходов к административной ответственности привлечено трое граждан по </w:t>
            </w:r>
            <w:proofErr w:type="gramStart"/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ст. 6.11. Закона Пермского края от 06.04.2015 № 460-ПК «Об административных правонарушениях в Пермском крае». Общая сумма наложенных штрафов  составила 9 000 рублей.    </w:t>
            </w:r>
          </w:p>
          <w:p w:rsidR="004A0F6E" w:rsidRDefault="004A0F6E" w:rsidP="004A0F6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F6E">
              <w:rPr>
                <w:rFonts w:ascii="Times New Roman" w:eastAsia="Calibri" w:hAnsi="Times New Roman" w:cs="Times New Roman"/>
                <w:sz w:val="24"/>
                <w:szCs w:val="24"/>
              </w:rPr>
              <w:t>- за нарушение Правил благоустройства и правил обращения с отходами  возбуждено два дела об административном правонарушении, предусмотренном частью 1 ст. 6.7., частью 1 ст. 6.11. Закона Пермского края от 06.04.2015 № 460-ПК «Об административных правонарушениях в Пермском крае». Общая сумма наложенных штрафов составила 3000 рублей.</w:t>
            </w:r>
          </w:p>
          <w:p w:rsidR="001D66D8" w:rsidRPr="00911C10" w:rsidRDefault="001D66D8" w:rsidP="004A0F6E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оставлено 8 протоколов по ч. 1, </w:t>
            </w:r>
            <w:proofErr w:type="spellStart"/>
            <w:proofErr w:type="gram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6.7 (нарушение правил благоустройства)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0F6E" w:rsidRDefault="004A0F6E" w:rsidP="00667199">
            <w:pPr>
              <w:spacing w:after="0" w:line="240" w:lineRule="auto"/>
              <w:ind w:lef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6E" w:rsidRDefault="004A0F6E" w:rsidP="00667199">
            <w:pPr>
              <w:spacing w:after="0" w:line="240" w:lineRule="auto"/>
              <w:ind w:left="4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D00" w:rsidRDefault="00327D00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27" w:rsidRDefault="00617027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фонд</w:t>
            </w:r>
          </w:p>
          <w:p w:rsidR="00617027" w:rsidRDefault="00617027" w:rsidP="006170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Проведено 4 </w:t>
            </w:r>
            <w:proofErr w:type="gram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по выбору способа управления многоквартирными домами.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2. Отремонтировано и предоставлено нуждающимся гражданам 5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По заявлениям граждан проведен капитальный ремонт 3 квартир муниципального жилищного фонда 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Признано 11 МКД аварийными и подлежащими сносу. 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программе переселения из АЖФ </w:t>
            </w:r>
            <w:proofErr w:type="gram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снесен</w:t>
            </w:r>
            <w:proofErr w:type="gram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расселенный МКД по ул. Гоголя, д. 11.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заявлениям граждан муниципальным жилищным контролем проведено 3 внеплановые проверки в соответствии с Федеральным законом от 26.12.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7027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386082" w:rsidRPr="00617027" w:rsidRDefault="00386082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027" w:rsidRDefault="00617027" w:rsidP="00617027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 территории округа</w:t>
            </w:r>
          </w:p>
          <w:p w:rsidR="00617027" w:rsidRDefault="00617027" w:rsidP="0061702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период </w:t>
            </w:r>
            <w:r w:rsidR="00256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 по 21 апреля 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25675B">
              <w:rPr>
                <w:rFonts w:ascii="Times New Roman" w:eastAsia="Calibri" w:hAnsi="Times New Roman" w:cs="Times New Roman"/>
                <w:sz w:val="24"/>
                <w:szCs w:val="24"/>
              </w:rPr>
              <w:t>был проведен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месячник по </w:t>
            </w:r>
            <w:proofErr w:type="spell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саночистке</w:t>
            </w:r>
            <w:proofErr w:type="spell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благоустройству городского округа. В </w:t>
            </w:r>
            <w:proofErr w:type="gram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месячника организацией перевозчиком осуществлена покраска контейнерных баков на площадках, которые находятся на содержании ООО УК «Наш Дом</w:t>
            </w:r>
            <w:r w:rsidR="002567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количестве 65 шт. 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D66D8" w:rsidRPr="009B2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демонтаж 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разрешенных </w:t>
            </w:r>
            <w:r w:rsidR="001D66D8" w:rsidRPr="009B2C46">
              <w:rPr>
                <w:rFonts w:ascii="Times New Roman" w:eastAsia="Calibri" w:hAnsi="Times New Roman" w:cs="Times New Roman"/>
                <w:sz w:val="24"/>
                <w:szCs w:val="24"/>
              </w:rPr>
              <w:t>сараев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Чернышевского, 46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станов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ограждающ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в районе школы № 2. Работы проводились совместно ООО «Экология» и ООО УК «УГХ».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 летний период проведены работы по у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пешеходной тропы на </w:t>
            </w:r>
            <w:proofErr w:type="spellStart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рудянский</w:t>
            </w:r>
            <w:proofErr w:type="spellEnd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спой. Участие в организации мероприятий по очистке пешеходной тропы от порослевой растительности и мусора совместно с представителями Молодой гвардии. 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Было п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лено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придомовой территории МКД № 49 а и 49 б пр. Ленина. 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лена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Чернышевского, 21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ремонт водонапорной башни в пос. Парма.</w:t>
            </w:r>
          </w:p>
          <w:p w:rsid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Н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ачаты работы по приведению в надлежащий вид парка им. Ю.Гагарина и нижней части сквера «Победы» в том числе проведено спиливание порослевой растительности, уборка сухих и больных деревьев.</w:t>
            </w:r>
          </w:p>
          <w:p w:rsidR="0025675B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Отремонтирована 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пешеходн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Суворова  от магазина «</w:t>
            </w:r>
            <w:proofErr w:type="spellStart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Арзаг</w:t>
            </w:r>
            <w:proofErr w:type="spellEnd"/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» до Центра занятости населения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</w:t>
            </w:r>
            <w:r w:rsidR="00D9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ремонт «</w:t>
            </w:r>
            <w:r w:rsidR="00D975B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мелевского» мостика и подхода к нему</w:t>
            </w:r>
          </w:p>
          <w:p w:rsidR="00617027" w:rsidRPr="00617027" w:rsidRDefault="00D975B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56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ено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и сухостойных тополей в количестве 4 штук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адресам: ул. Им. Газ. Правда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33 (1д.), ул. Орджоникидзе, 1 (1 д.), пр. Ленина, 10 (2 д.)</w:t>
            </w:r>
          </w:p>
          <w:p w:rsidR="00617027" w:rsidRPr="00617027" w:rsidRDefault="0025675B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3E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Произведены работы по л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иквид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несанкционированны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</w:t>
            </w:r>
            <w:r w:rsidR="001D66D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пос. Татарский, ул. </w:t>
            </w:r>
            <w:proofErr w:type="gramStart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617027"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>, ул. 30 лет Октября (пос. Нагорнский).</w:t>
            </w:r>
          </w:p>
          <w:p w:rsidR="00617027" w:rsidRPr="00617027" w:rsidRDefault="00617027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082" w:rsidRPr="00617027" w:rsidRDefault="00386082" w:rsidP="00617027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082" w:rsidRPr="00911C10" w:rsidRDefault="00386082" w:rsidP="00B63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082" w:rsidRPr="00911C10" w:rsidRDefault="00386082" w:rsidP="00B63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082" w:rsidRPr="00911C10" w:rsidRDefault="00386082" w:rsidP="00B639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86082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DAE" w:rsidRPr="00911C10" w:rsidTr="00C442B1">
        <w:trPr>
          <w:trHeight w:val="315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8C4F8C">
            <w:pPr>
              <w:pStyle w:val="a3"/>
              <w:spacing w:before="120"/>
              <w:ind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AE" w:rsidRPr="00911C10" w:rsidTr="00C442B1">
        <w:trPr>
          <w:gridAfter w:val="5"/>
          <w:wAfter w:w="2033" w:type="dxa"/>
          <w:trHeight w:val="31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AE" w:rsidRPr="00911C10" w:rsidRDefault="003A6DAE" w:rsidP="00B639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7AB7" w:rsidRPr="00911C10" w:rsidRDefault="008D7AB7" w:rsidP="00B6399E">
      <w:pPr>
        <w:pStyle w:val="a3"/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7AB7" w:rsidRPr="00911C10" w:rsidSect="00CE296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8DE"/>
    <w:multiLevelType w:val="hybridMultilevel"/>
    <w:tmpl w:val="9372FC36"/>
    <w:lvl w:ilvl="0" w:tplc="D0F86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DB711D"/>
    <w:multiLevelType w:val="hybridMultilevel"/>
    <w:tmpl w:val="5CD6117A"/>
    <w:lvl w:ilvl="0" w:tplc="B05A0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43D"/>
    <w:multiLevelType w:val="hybridMultilevel"/>
    <w:tmpl w:val="6E2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4D2"/>
    <w:multiLevelType w:val="hybridMultilevel"/>
    <w:tmpl w:val="80CA5A98"/>
    <w:lvl w:ilvl="0" w:tplc="CED8C81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090A"/>
    <w:multiLevelType w:val="hybridMultilevel"/>
    <w:tmpl w:val="F74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61CC1"/>
    <w:multiLevelType w:val="hybridMultilevel"/>
    <w:tmpl w:val="C9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298E"/>
    <w:multiLevelType w:val="hybridMultilevel"/>
    <w:tmpl w:val="BFB4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56B4F"/>
    <w:multiLevelType w:val="hybridMultilevel"/>
    <w:tmpl w:val="2FA40114"/>
    <w:lvl w:ilvl="0" w:tplc="B05A0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0C2D"/>
    <w:multiLevelType w:val="hybridMultilevel"/>
    <w:tmpl w:val="131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1A81"/>
    <w:multiLevelType w:val="hybridMultilevel"/>
    <w:tmpl w:val="745A1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BA3982"/>
    <w:multiLevelType w:val="hybridMultilevel"/>
    <w:tmpl w:val="623A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D3416"/>
    <w:multiLevelType w:val="hybridMultilevel"/>
    <w:tmpl w:val="38E4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FD5"/>
    <w:multiLevelType w:val="multilevel"/>
    <w:tmpl w:val="DAFA2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350D6"/>
    <w:multiLevelType w:val="hybridMultilevel"/>
    <w:tmpl w:val="38E4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D7AB7"/>
    <w:rsid w:val="00013F79"/>
    <w:rsid w:val="0003025A"/>
    <w:rsid w:val="000727CC"/>
    <w:rsid w:val="00072D23"/>
    <w:rsid w:val="00083B49"/>
    <w:rsid w:val="000A090E"/>
    <w:rsid w:val="000B27CA"/>
    <w:rsid w:val="000B2A76"/>
    <w:rsid w:val="000C4A30"/>
    <w:rsid w:val="000D2C5A"/>
    <w:rsid w:val="000E08B4"/>
    <w:rsid w:val="0013222E"/>
    <w:rsid w:val="00191510"/>
    <w:rsid w:val="00195893"/>
    <w:rsid w:val="001A4597"/>
    <w:rsid w:val="001A6FB4"/>
    <w:rsid w:val="001B289A"/>
    <w:rsid w:val="001D36CD"/>
    <w:rsid w:val="001D66D8"/>
    <w:rsid w:val="001E6B21"/>
    <w:rsid w:val="001F2DC3"/>
    <w:rsid w:val="001F31EB"/>
    <w:rsid w:val="001F3B7E"/>
    <w:rsid w:val="002265D2"/>
    <w:rsid w:val="00243D7E"/>
    <w:rsid w:val="0025675B"/>
    <w:rsid w:val="00290594"/>
    <w:rsid w:val="002D5563"/>
    <w:rsid w:val="002E55C6"/>
    <w:rsid w:val="002F2B92"/>
    <w:rsid w:val="002F6421"/>
    <w:rsid w:val="003013AF"/>
    <w:rsid w:val="0030177E"/>
    <w:rsid w:val="00302A7D"/>
    <w:rsid w:val="00317D3C"/>
    <w:rsid w:val="00321744"/>
    <w:rsid w:val="00327D00"/>
    <w:rsid w:val="00386082"/>
    <w:rsid w:val="0038693B"/>
    <w:rsid w:val="003A6DAE"/>
    <w:rsid w:val="003C59E7"/>
    <w:rsid w:val="003E086B"/>
    <w:rsid w:val="003F7FEC"/>
    <w:rsid w:val="00427945"/>
    <w:rsid w:val="00443C03"/>
    <w:rsid w:val="00445C3C"/>
    <w:rsid w:val="0049109F"/>
    <w:rsid w:val="00491855"/>
    <w:rsid w:val="00492841"/>
    <w:rsid w:val="00495557"/>
    <w:rsid w:val="004A0F6E"/>
    <w:rsid w:val="004A460E"/>
    <w:rsid w:val="004C5988"/>
    <w:rsid w:val="004C7BA8"/>
    <w:rsid w:val="004E08F2"/>
    <w:rsid w:val="004E40C2"/>
    <w:rsid w:val="004E7FEE"/>
    <w:rsid w:val="004F6277"/>
    <w:rsid w:val="0050711B"/>
    <w:rsid w:val="00545EA2"/>
    <w:rsid w:val="00552D80"/>
    <w:rsid w:val="00561204"/>
    <w:rsid w:val="005773A3"/>
    <w:rsid w:val="0057757E"/>
    <w:rsid w:val="00585B3C"/>
    <w:rsid w:val="005A6AA3"/>
    <w:rsid w:val="005C00C7"/>
    <w:rsid w:val="005D628B"/>
    <w:rsid w:val="005D785F"/>
    <w:rsid w:val="005F18C5"/>
    <w:rsid w:val="005F69C6"/>
    <w:rsid w:val="00601FF3"/>
    <w:rsid w:val="00617027"/>
    <w:rsid w:val="00624100"/>
    <w:rsid w:val="00661304"/>
    <w:rsid w:val="00667199"/>
    <w:rsid w:val="00693C9E"/>
    <w:rsid w:val="006A2A7A"/>
    <w:rsid w:val="006B279B"/>
    <w:rsid w:val="006D2AE9"/>
    <w:rsid w:val="006D2D3E"/>
    <w:rsid w:val="007109EA"/>
    <w:rsid w:val="00713AA9"/>
    <w:rsid w:val="00721B49"/>
    <w:rsid w:val="00725BA5"/>
    <w:rsid w:val="0073679C"/>
    <w:rsid w:val="00742BB7"/>
    <w:rsid w:val="007A4C3F"/>
    <w:rsid w:val="007B06AE"/>
    <w:rsid w:val="007D74B0"/>
    <w:rsid w:val="008955BC"/>
    <w:rsid w:val="008C45A3"/>
    <w:rsid w:val="008C4F8C"/>
    <w:rsid w:val="008D7AB7"/>
    <w:rsid w:val="008E22C9"/>
    <w:rsid w:val="008E7429"/>
    <w:rsid w:val="008F222F"/>
    <w:rsid w:val="009042A6"/>
    <w:rsid w:val="00911C10"/>
    <w:rsid w:val="00930C8D"/>
    <w:rsid w:val="00935EAA"/>
    <w:rsid w:val="00943A1E"/>
    <w:rsid w:val="0096320D"/>
    <w:rsid w:val="00963E98"/>
    <w:rsid w:val="00965506"/>
    <w:rsid w:val="00975002"/>
    <w:rsid w:val="009958CD"/>
    <w:rsid w:val="009964D5"/>
    <w:rsid w:val="009A2960"/>
    <w:rsid w:val="009C2B3D"/>
    <w:rsid w:val="009D4F5B"/>
    <w:rsid w:val="009E2937"/>
    <w:rsid w:val="00A277BD"/>
    <w:rsid w:val="00A3742A"/>
    <w:rsid w:val="00A64238"/>
    <w:rsid w:val="00AB0C4A"/>
    <w:rsid w:val="00AB2B3F"/>
    <w:rsid w:val="00AE5E1A"/>
    <w:rsid w:val="00AF29C9"/>
    <w:rsid w:val="00AF63FF"/>
    <w:rsid w:val="00B13FDF"/>
    <w:rsid w:val="00B1616F"/>
    <w:rsid w:val="00B27F76"/>
    <w:rsid w:val="00B6399E"/>
    <w:rsid w:val="00B756E3"/>
    <w:rsid w:val="00B81F63"/>
    <w:rsid w:val="00BA738B"/>
    <w:rsid w:val="00BD3256"/>
    <w:rsid w:val="00BD5FC7"/>
    <w:rsid w:val="00BE1193"/>
    <w:rsid w:val="00BF0C8B"/>
    <w:rsid w:val="00BF335E"/>
    <w:rsid w:val="00C17AD0"/>
    <w:rsid w:val="00C21677"/>
    <w:rsid w:val="00C218A5"/>
    <w:rsid w:val="00C23A0D"/>
    <w:rsid w:val="00C442B1"/>
    <w:rsid w:val="00C72177"/>
    <w:rsid w:val="00CA4E9B"/>
    <w:rsid w:val="00CB1CBE"/>
    <w:rsid w:val="00CB2B1E"/>
    <w:rsid w:val="00CB5F6B"/>
    <w:rsid w:val="00CD7EE0"/>
    <w:rsid w:val="00CE2966"/>
    <w:rsid w:val="00D170CB"/>
    <w:rsid w:val="00D30137"/>
    <w:rsid w:val="00D40A1F"/>
    <w:rsid w:val="00D7506D"/>
    <w:rsid w:val="00D767F0"/>
    <w:rsid w:val="00D838A2"/>
    <w:rsid w:val="00D975BB"/>
    <w:rsid w:val="00DA3449"/>
    <w:rsid w:val="00DD0DCA"/>
    <w:rsid w:val="00DE358C"/>
    <w:rsid w:val="00DF35BD"/>
    <w:rsid w:val="00E22912"/>
    <w:rsid w:val="00E64B25"/>
    <w:rsid w:val="00E85B9C"/>
    <w:rsid w:val="00EB1718"/>
    <w:rsid w:val="00EC5C9C"/>
    <w:rsid w:val="00EC6E0E"/>
    <w:rsid w:val="00EC7E5B"/>
    <w:rsid w:val="00EE63FC"/>
    <w:rsid w:val="00EF7E59"/>
    <w:rsid w:val="00F03234"/>
    <w:rsid w:val="00F43B9F"/>
    <w:rsid w:val="00F57817"/>
    <w:rsid w:val="00F61D05"/>
    <w:rsid w:val="00F6257F"/>
    <w:rsid w:val="00F744FE"/>
    <w:rsid w:val="00FA02C4"/>
    <w:rsid w:val="00FD1F13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C"/>
  </w:style>
  <w:style w:type="paragraph" w:styleId="1">
    <w:name w:val="heading 1"/>
    <w:basedOn w:val="a"/>
    <w:next w:val="a"/>
    <w:link w:val="10"/>
    <w:uiPriority w:val="99"/>
    <w:qFormat/>
    <w:rsid w:val="003860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B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A6D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C00C7"/>
  </w:style>
  <w:style w:type="character" w:customStyle="1" w:styleId="10">
    <w:name w:val="Заголовок 1 Знак"/>
    <w:basedOn w:val="a0"/>
    <w:link w:val="1"/>
    <w:uiPriority w:val="99"/>
    <w:rsid w:val="0038608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8608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86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860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6082"/>
  </w:style>
  <w:style w:type="paragraph" w:customStyle="1" w:styleId="aa">
    <w:name w:val="Исполнитель"/>
    <w:basedOn w:val="a6"/>
    <w:rsid w:val="00386082"/>
    <w:pPr>
      <w:suppressAutoHyphens/>
      <w:spacing w:line="240" w:lineRule="exact"/>
    </w:pPr>
    <w:rPr>
      <w:sz w:val="24"/>
      <w:szCs w:val="20"/>
    </w:rPr>
  </w:style>
  <w:style w:type="character" w:styleId="ab">
    <w:name w:val="Strong"/>
    <w:basedOn w:val="a0"/>
    <w:uiPriority w:val="22"/>
    <w:qFormat/>
    <w:rsid w:val="00386082"/>
    <w:rPr>
      <w:b/>
      <w:bCs/>
    </w:rPr>
  </w:style>
  <w:style w:type="character" w:customStyle="1" w:styleId="apple-converted-space">
    <w:name w:val="apple-converted-space"/>
    <w:basedOn w:val="a0"/>
    <w:rsid w:val="00386082"/>
  </w:style>
  <w:style w:type="character" w:styleId="ac">
    <w:name w:val="Hyperlink"/>
    <w:basedOn w:val="a0"/>
    <w:unhideWhenUsed/>
    <w:rsid w:val="00C72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C31CBF186F7ACA11ECD87509DF280BEF581DC327B178EC4C19CD739FA2F5Ao8M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0DFA-7E4E-40D9-9178-A16F5E7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АСУГП</cp:lastModifiedBy>
  <cp:revision>10</cp:revision>
  <dcterms:created xsi:type="dcterms:W3CDTF">2017-01-24T11:45:00Z</dcterms:created>
  <dcterms:modified xsi:type="dcterms:W3CDTF">2017-02-01T11:17:00Z</dcterms:modified>
</cp:coreProperties>
</file>