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A76CEE" w:rsidP="00A76CE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76CEE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1057275"/>
            <wp:effectExtent l="19050" t="0" r="0" b="0"/>
            <wp:docPr id="34" name="Рисунок 1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77" cy="10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A76CEE" w:rsidRDefault="00A76CEE" w:rsidP="00A76CEE">
      <w:pPr>
        <w:jc w:val="center"/>
        <w:rPr>
          <w:sz w:val="40"/>
          <w:szCs w:val="40"/>
        </w:rPr>
      </w:pPr>
      <w:r>
        <w:rPr>
          <w:sz w:val="40"/>
          <w:szCs w:val="40"/>
        </w:rPr>
        <w:t>«Бюджет для граждан»</w:t>
      </w:r>
    </w:p>
    <w:p w:rsidR="00A76CEE" w:rsidRDefault="00A76CEE" w:rsidP="00A76CEE">
      <w:pPr>
        <w:jc w:val="center"/>
        <w:rPr>
          <w:sz w:val="40"/>
          <w:szCs w:val="40"/>
        </w:rPr>
      </w:pPr>
      <w:r>
        <w:rPr>
          <w:sz w:val="40"/>
          <w:szCs w:val="40"/>
        </w:rPr>
        <w:t>к проекту решения</w:t>
      </w:r>
    </w:p>
    <w:p w:rsidR="00A76CEE" w:rsidRDefault="00A76CEE" w:rsidP="00A76CEE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Губахинской</w:t>
      </w:r>
      <w:proofErr w:type="spellEnd"/>
      <w:r>
        <w:rPr>
          <w:sz w:val="40"/>
          <w:szCs w:val="40"/>
        </w:rPr>
        <w:t xml:space="preserve"> городской Думы</w:t>
      </w:r>
    </w:p>
    <w:p w:rsidR="00A76CEE" w:rsidRDefault="00A76CEE" w:rsidP="00A76CE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«О бюджете </w:t>
      </w:r>
      <w:proofErr w:type="spellStart"/>
      <w:r>
        <w:rPr>
          <w:sz w:val="40"/>
          <w:szCs w:val="40"/>
        </w:rPr>
        <w:t>Губахи</w:t>
      </w:r>
      <w:r w:rsidR="00E17C23">
        <w:rPr>
          <w:sz w:val="40"/>
          <w:szCs w:val="40"/>
        </w:rPr>
        <w:t>нского</w:t>
      </w:r>
      <w:proofErr w:type="spellEnd"/>
      <w:r w:rsidR="00E17C23">
        <w:rPr>
          <w:sz w:val="40"/>
          <w:szCs w:val="40"/>
        </w:rPr>
        <w:t xml:space="preserve"> городского округа на 201</w:t>
      </w:r>
      <w:r w:rsidR="005C1999">
        <w:rPr>
          <w:sz w:val="40"/>
          <w:szCs w:val="40"/>
        </w:rPr>
        <w:t>8</w:t>
      </w:r>
      <w:r w:rsidR="00E17C23">
        <w:rPr>
          <w:sz w:val="40"/>
          <w:szCs w:val="40"/>
        </w:rPr>
        <w:t xml:space="preserve"> год и на плановый период 201</w:t>
      </w:r>
      <w:r w:rsidR="005C1999">
        <w:rPr>
          <w:sz w:val="40"/>
          <w:szCs w:val="40"/>
        </w:rPr>
        <w:t>9 и 2020</w:t>
      </w:r>
      <w:r>
        <w:rPr>
          <w:sz w:val="40"/>
          <w:szCs w:val="40"/>
        </w:rPr>
        <w:t xml:space="preserve"> годов»</w:t>
      </w: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28"/>
          <w:szCs w:val="28"/>
        </w:rPr>
      </w:pPr>
      <w:r>
        <w:rPr>
          <w:sz w:val="28"/>
          <w:szCs w:val="28"/>
        </w:rPr>
        <w:t>г.Губаха</w:t>
      </w:r>
    </w:p>
    <w:p w:rsidR="00A76CEE" w:rsidRPr="005C1999" w:rsidRDefault="00E17C23" w:rsidP="00A76CEE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 201</w:t>
      </w:r>
      <w:r w:rsidR="005C1999">
        <w:rPr>
          <w:sz w:val="28"/>
          <w:szCs w:val="28"/>
        </w:rPr>
        <w:t>7</w:t>
      </w: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W w:w="9060" w:type="dxa"/>
        <w:tblInd w:w="96" w:type="dxa"/>
        <w:tblLook w:val="04A0"/>
      </w:tblPr>
      <w:tblGrid>
        <w:gridCol w:w="720"/>
        <w:gridCol w:w="7280"/>
        <w:gridCol w:w="1060"/>
      </w:tblGrid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ОГЛАВЛЕНИЕ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Стр.</w:t>
            </w: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Основные понятия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853DFF" w:rsidRPr="00853DFF" w:rsidTr="00853DFF">
        <w:trPr>
          <w:trHeight w:val="62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II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Основные задачи и приоритетные направления бюджетной политики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853DFF" w:rsidRPr="00853DFF" w:rsidTr="00853DFF">
        <w:trPr>
          <w:trHeight w:val="62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III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Основные условия формирования и исполнения бюджета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5C1999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853DFF" w:rsidRPr="00853DFF" w:rsidTr="00853DFF">
        <w:trPr>
          <w:trHeight w:val="62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IV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Основные показатели прогноза социально-экономического развития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25566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городского округа за 2016-2018</w:t>
            </w: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225566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853DFF" w:rsidRPr="00853DFF" w:rsidTr="00853DFF">
        <w:trPr>
          <w:trHeight w:val="62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Основные характеристики бюджета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225566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VI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Доходы бюджета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225566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VII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225566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VIII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Обеспечение сбалансированности городского бюджета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225566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IX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Предоставление бюджетных кредитов и муниципальных гарантий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225566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</w:tr>
    </w:tbl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113510" w:rsidRPr="009F71A4" w:rsidRDefault="009F71A4" w:rsidP="00853D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lastRenderedPageBreak/>
        <w:t>I</w:t>
      </w:r>
      <w:r>
        <w:rPr>
          <w:rFonts w:cs="Times New Roman"/>
          <w:b/>
          <w:sz w:val="28"/>
          <w:szCs w:val="28"/>
        </w:rPr>
        <w:t>.</w:t>
      </w:r>
      <w:r w:rsidR="00113510" w:rsidRPr="009F71A4">
        <w:rPr>
          <w:rFonts w:cs="Times New Roman"/>
          <w:b/>
          <w:sz w:val="28"/>
          <w:szCs w:val="28"/>
        </w:rPr>
        <w:t>Основные понятия, используемые в бюджетном процессе</w:t>
      </w:r>
    </w:p>
    <w:p w:rsidR="00113510" w:rsidRPr="00113510" w:rsidRDefault="00113510" w:rsidP="001135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:rsidR="00113510" w:rsidRPr="006E7D38" w:rsidRDefault="00113510" w:rsidP="00113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FB1E69">
        <w:rPr>
          <w:rFonts w:cs="Times New Roman"/>
          <w:b/>
          <w:sz w:val="28"/>
          <w:szCs w:val="28"/>
        </w:rPr>
        <w:t>Бюджет</w:t>
      </w:r>
      <w:r>
        <w:rPr>
          <w:rFonts w:cs="Times New Roman"/>
          <w:sz w:val="28"/>
          <w:szCs w:val="28"/>
        </w:rPr>
        <w:t xml:space="preserve"> –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113510" w:rsidRPr="00FB1E69" w:rsidRDefault="00113510" w:rsidP="00FB1E69">
      <w:pPr>
        <w:shd w:val="clear" w:color="auto" w:fill="FFFFFF"/>
        <w:spacing w:after="0" w:line="240" w:lineRule="auto"/>
        <w:ind w:firstLine="54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B60B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Дотация</w:t>
      </w:r>
      <w:r w:rsidRPr="00D55E3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B60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— это средства, предоставляемые бюджету другого уровня бюджетной системы на безвозмездной и безвозвратной основах </w:t>
      </w:r>
      <w:r w:rsidRPr="00FB1E6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для покрытия текущих расходов. </w:t>
      </w:r>
      <w:proofErr w:type="gramEnd"/>
    </w:p>
    <w:p w:rsidR="00113510" w:rsidRPr="00D55E33" w:rsidRDefault="00113510" w:rsidP="0011351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55E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Дотация передается обезличенно, не подразумевая конкретных расходов, т.е. </w:t>
      </w:r>
      <w:r w:rsidRPr="00D55E33">
        <w:rPr>
          <w:rFonts w:eastAsia="Times New Roman" w:cs="Times New Roman"/>
          <w:b/>
          <w:color w:val="000000"/>
          <w:sz w:val="28"/>
          <w:szCs w:val="28"/>
          <w:lang w:eastAsia="ru-RU"/>
        </w:rPr>
        <w:t>на любые цели.</w:t>
      </w:r>
    </w:p>
    <w:p w:rsidR="00113510" w:rsidRPr="00FB1E69" w:rsidRDefault="00473C3E" w:rsidP="00473C3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proofErr w:type="gramStart"/>
      <w:r w:rsidR="00113510" w:rsidRPr="006B60B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Субвенция</w:t>
      </w:r>
      <w:r w:rsidR="00113510" w:rsidRPr="00D55E3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113510" w:rsidRPr="006B60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— это средства, предоставляемые бюджету другого уровня бюджетной системы или юридическому лицу на безвозмездной и безвозвратной основах </w:t>
      </w:r>
      <w:r w:rsidR="00113510" w:rsidRPr="006B60BB">
        <w:rPr>
          <w:rFonts w:eastAsia="Times New Roman" w:cs="Times New Roman"/>
          <w:b/>
          <w:color w:val="000000"/>
          <w:sz w:val="28"/>
          <w:szCs w:val="28"/>
          <w:lang w:eastAsia="ru-RU"/>
        </w:rPr>
        <w:t>для осуществления целевых расходов.</w:t>
      </w:r>
      <w:proofErr w:type="gramEnd"/>
      <w:r w:rsidR="00113510" w:rsidRPr="006B60BB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="00113510" w:rsidRPr="00492FD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Для местных бюджетов субвенции передаются из вышестоящих уровней бюджетов </w:t>
      </w:r>
      <w:r w:rsidR="00113510" w:rsidRPr="00FB1E6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113510" w:rsidRPr="00FB1E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государственных полномочий</w:t>
      </w:r>
    </w:p>
    <w:p w:rsidR="00113510" w:rsidRPr="006B60BB" w:rsidRDefault="00473C3E" w:rsidP="00473C3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113510" w:rsidRPr="006B60B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Субсидия</w:t>
      </w:r>
      <w:r w:rsidR="00113510" w:rsidRPr="00D55E3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113510" w:rsidRPr="006B60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— это бюджетные средства, передаваемые бюджету другого уровня, юридическому или физическому лицам </w:t>
      </w:r>
      <w:r w:rsidR="00113510" w:rsidRPr="00FB1E69">
        <w:rPr>
          <w:rFonts w:eastAsia="Times New Roman" w:cs="Times New Roman"/>
          <w:b/>
          <w:color w:val="000000"/>
          <w:sz w:val="28"/>
          <w:szCs w:val="28"/>
          <w:lang w:eastAsia="ru-RU"/>
        </w:rPr>
        <w:t>на условиях долевого финансирования</w:t>
      </w:r>
      <w:r w:rsidR="00113510" w:rsidRPr="006B60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целевых расходов.</w:t>
      </w:r>
    </w:p>
    <w:p w:rsidR="000C047C" w:rsidRPr="009A5CEC" w:rsidRDefault="00473C3E" w:rsidP="009A5C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1E69">
        <w:rPr>
          <w:b/>
          <w:sz w:val="28"/>
          <w:szCs w:val="28"/>
        </w:rPr>
        <w:t xml:space="preserve">Межбюджетные трансферты - </w:t>
      </w:r>
      <w:r w:rsidR="000C047C"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 w:rsidR="000C047C" w:rsidRPr="009A5CEC">
        <w:rPr>
          <w:color w:val="000000"/>
          <w:sz w:val="28"/>
          <w:szCs w:val="28"/>
        </w:rPr>
        <w:t>Средства, которые бесплатно и безвозвратно перечисляются из одного бюджета в другой.</w:t>
      </w:r>
    </w:p>
    <w:p w:rsidR="00113510" w:rsidRPr="00FB1E69" w:rsidRDefault="00113510" w:rsidP="00113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:rsidR="00E02725" w:rsidRDefault="00E87EEC" w:rsidP="009A5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proofErr w:type="spellStart"/>
      <w:r w:rsidR="00D505B2" w:rsidRPr="00D505B2">
        <w:rPr>
          <w:b/>
          <w:sz w:val="28"/>
          <w:szCs w:val="28"/>
          <w:lang w:val="en-US"/>
        </w:rPr>
        <w:t>I</w:t>
      </w:r>
      <w:proofErr w:type="spellEnd"/>
      <w:r w:rsidR="00D505B2" w:rsidRPr="00D505B2">
        <w:rPr>
          <w:b/>
          <w:sz w:val="28"/>
          <w:szCs w:val="28"/>
        </w:rPr>
        <w:t>.Основные задачи и приоритетные направления бюджетной политики</w:t>
      </w:r>
      <w:r w:rsidR="00D505B2">
        <w:rPr>
          <w:b/>
          <w:sz w:val="28"/>
          <w:szCs w:val="28"/>
        </w:rPr>
        <w:t xml:space="preserve"> </w:t>
      </w:r>
      <w:proofErr w:type="spellStart"/>
      <w:r w:rsidR="00D505B2">
        <w:rPr>
          <w:b/>
          <w:sz w:val="28"/>
          <w:szCs w:val="28"/>
        </w:rPr>
        <w:t>Губахинского</w:t>
      </w:r>
      <w:proofErr w:type="spellEnd"/>
      <w:r w:rsidR="00D505B2">
        <w:rPr>
          <w:b/>
          <w:sz w:val="28"/>
          <w:szCs w:val="28"/>
        </w:rPr>
        <w:t xml:space="preserve"> городского  округа</w:t>
      </w:r>
    </w:p>
    <w:p w:rsidR="005C1999" w:rsidRPr="00075532" w:rsidRDefault="005C1999" w:rsidP="005C1999">
      <w:pPr>
        <w:spacing w:after="0"/>
        <w:ind w:firstLine="1275"/>
        <w:jc w:val="both"/>
        <w:rPr>
          <w:sz w:val="28"/>
          <w:szCs w:val="28"/>
        </w:rPr>
      </w:pPr>
      <w:r w:rsidRPr="00075532">
        <w:rPr>
          <w:sz w:val="28"/>
          <w:szCs w:val="28"/>
        </w:rPr>
        <w:t xml:space="preserve">Бюджетная политика </w:t>
      </w:r>
      <w:proofErr w:type="spellStart"/>
      <w:r w:rsidRPr="00075532">
        <w:rPr>
          <w:sz w:val="28"/>
          <w:szCs w:val="28"/>
        </w:rPr>
        <w:t>Губахинского</w:t>
      </w:r>
      <w:proofErr w:type="spellEnd"/>
      <w:r w:rsidRPr="00075532">
        <w:rPr>
          <w:sz w:val="28"/>
          <w:szCs w:val="28"/>
        </w:rPr>
        <w:t xml:space="preserve"> городского округа на 2018 год и на плановый период 2019-2020 годов направлена на обеспечение долгосрочной сбалансированности и устойчивости бюджета </w:t>
      </w:r>
      <w:proofErr w:type="spellStart"/>
      <w:r w:rsidRPr="00075532">
        <w:rPr>
          <w:sz w:val="28"/>
          <w:szCs w:val="28"/>
        </w:rPr>
        <w:t>Губахинского</w:t>
      </w:r>
      <w:proofErr w:type="spellEnd"/>
      <w:r w:rsidRPr="00075532">
        <w:rPr>
          <w:sz w:val="28"/>
          <w:szCs w:val="28"/>
        </w:rPr>
        <w:t xml:space="preserve"> городского округа, повышение качества жизни граждан, повышение эффективности и </w:t>
      </w:r>
      <w:proofErr w:type="spellStart"/>
      <w:r w:rsidRPr="00075532">
        <w:rPr>
          <w:sz w:val="28"/>
          <w:szCs w:val="28"/>
        </w:rPr>
        <w:t>позрачности</w:t>
      </w:r>
      <w:proofErr w:type="spellEnd"/>
      <w:r w:rsidRPr="00075532">
        <w:rPr>
          <w:sz w:val="28"/>
          <w:szCs w:val="28"/>
        </w:rPr>
        <w:t xml:space="preserve"> муниципального управления. Основные задачи и направления бюджетной </w:t>
      </w:r>
      <w:proofErr w:type="gramStart"/>
      <w:r w:rsidRPr="00075532">
        <w:rPr>
          <w:sz w:val="28"/>
          <w:szCs w:val="28"/>
        </w:rPr>
        <w:t>политики на</w:t>
      </w:r>
      <w:proofErr w:type="gramEnd"/>
      <w:r w:rsidRPr="00075532">
        <w:rPr>
          <w:sz w:val="28"/>
          <w:szCs w:val="28"/>
        </w:rPr>
        <w:t xml:space="preserve"> предстоящий период полностью соответствуют задачам, поставленным Президентом Российской Федерации.</w:t>
      </w:r>
    </w:p>
    <w:p w:rsidR="005C1999" w:rsidRPr="00075532" w:rsidRDefault="005C1999" w:rsidP="005C1999">
      <w:pPr>
        <w:spacing w:after="0"/>
        <w:ind w:firstLine="1275"/>
        <w:jc w:val="both"/>
        <w:rPr>
          <w:sz w:val="28"/>
          <w:szCs w:val="28"/>
        </w:rPr>
      </w:pPr>
      <w:r w:rsidRPr="00075532">
        <w:rPr>
          <w:sz w:val="28"/>
          <w:szCs w:val="28"/>
        </w:rPr>
        <w:t>Основными направлениями бюджетной политики в 2018 году и среднесрочной перспективе являются:</w:t>
      </w:r>
    </w:p>
    <w:p w:rsidR="005C1999" w:rsidRPr="00075532" w:rsidRDefault="005C1999" w:rsidP="005C1999">
      <w:pPr>
        <w:spacing w:after="0"/>
        <w:ind w:firstLine="1275"/>
        <w:jc w:val="both"/>
        <w:rPr>
          <w:sz w:val="28"/>
          <w:szCs w:val="28"/>
        </w:rPr>
      </w:pPr>
      <w:r w:rsidRPr="00075532">
        <w:rPr>
          <w:sz w:val="28"/>
          <w:szCs w:val="28"/>
        </w:rPr>
        <w:t xml:space="preserve">сохранение социальной направленности бюджета; </w:t>
      </w:r>
    </w:p>
    <w:p w:rsidR="005C1999" w:rsidRPr="00075532" w:rsidRDefault="005C1999" w:rsidP="005C1999">
      <w:pPr>
        <w:spacing w:after="0"/>
        <w:ind w:firstLine="1275"/>
        <w:jc w:val="both"/>
        <w:rPr>
          <w:sz w:val="28"/>
          <w:szCs w:val="28"/>
        </w:rPr>
      </w:pPr>
      <w:r w:rsidRPr="00075532">
        <w:rPr>
          <w:sz w:val="28"/>
          <w:szCs w:val="28"/>
        </w:rPr>
        <w:t>повышение эффективности оказания муниципальных услуг;</w:t>
      </w:r>
    </w:p>
    <w:p w:rsidR="005C1999" w:rsidRPr="00075532" w:rsidRDefault="005C1999" w:rsidP="005C1999">
      <w:pPr>
        <w:spacing w:after="0"/>
        <w:ind w:firstLine="1275"/>
        <w:jc w:val="both"/>
        <w:rPr>
          <w:sz w:val="28"/>
          <w:szCs w:val="28"/>
        </w:rPr>
      </w:pPr>
      <w:r w:rsidRPr="00075532">
        <w:rPr>
          <w:sz w:val="28"/>
          <w:szCs w:val="28"/>
        </w:rPr>
        <w:t>разработка и внедрение стандартов муниципальных услуг;</w:t>
      </w:r>
    </w:p>
    <w:p w:rsidR="005C1999" w:rsidRPr="00075532" w:rsidRDefault="005C1999" w:rsidP="005C1999">
      <w:pPr>
        <w:spacing w:after="0"/>
        <w:ind w:firstLine="1275"/>
        <w:jc w:val="both"/>
        <w:rPr>
          <w:sz w:val="28"/>
          <w:szCs w:val="28"/>
        </w:rPr>
      </w:pPr>
      <w:r w:rsidRPr="00075532">
        <w:rPr>
          <w:sz w:val="28"/>
          <w:szCs w:val="28"/>
        </w:rPr>
        <w:t>реализация социально-значимых инвестиционных проектов, повышение качества дорожной инфраструктуры;</w:t>
      </w:r>
    </w:p>
    <w:p w:rsidR="005C1999" w:rsidRPr="00075532" w:rsidRDefault="005C1999" w:rsidP="005C1999">
      <w:pPr>
        <w:spacing w:after="0"/>
        <w:ind w:firstLine="1275"/>
        <w:jc w:val="both"/>
        <w:rPr>
          <w:sz w:val="28"/>
          <w:szCs w:val="28"/>
        </w:rPr>
      </w:pPr>
      <w:r w:rsidRPr="00075532">
        <w:rPr>
          <w:sz w:val="28"/>
          <w:szCs w:val="28"/>
        </w:rPr>
        <w:t xml:space="preserve">обеспечение сбалансированности и поддержание устойчивости бюджета </w:t>
      </w:r>
      <w:proofErr w:type="spellStart"/>
      <w:r w:rsidRPr="00075532">
        <w:rPr>
          <w:sz w:val="28"/>
          <w:szCs w:val="28"/>
        </w:rPr>
        <w:t>Губахинского</w:t>
      </w:r>
      <w:proofErr w:type="spellEnd"/>
      <w:r w:rsidRPr="00075532">
        <w:rPr>
          <w:sz w:val="28"/>
          <w:szCs w:val="28"/>
        </w:rPr>
        <w:t xml:space="preserve"> городского округа на всем периоде планирования;</w:t>
      </w:r>
    </w:p>
    <w:p w:rsidR="005C1999" w:rsidRPr="00075532" w:rsidRDefault="005C1999" w:rsidP="005C1999">
      <w:pPr>
        <w:spacing w:after="0"/>
        <w:ind w:firstLine="1275"/>
        <w:jc w:val="both"/>
        <w:rPr>
          <w:sz w:val="28"/>
          <w:szCs w:val="28"/>
        </w:rPr>
      </w:pPr>
      <w:r w:rsidRPr="00075532">
        <w:rPr>
          <w:sz w:val="28"/>
          <w:szCs w:val="28"/>
        </w:rPr>
        <w:t>дальнейшее развитие программно-целевых принципов планирования и управления;</w:t>
      </w:r>
    </w:p>
    <w:p w:rsidR="005C1999" w:rsidRPr="00075532" w:rsidRDefault="005C1999" w:rsidP="005C1999">
      <w:pPr>
        <w:spacing w:after="0"/>
        <w:ind w:firstLine="1275"/>
        <w:jc w:val="both"/>
        <w:rPr>
          <w:sz w:val="28"/>
          <w:szCs w:val="28"/>
        </w:rPr>
      </w:pPr>
      <w:r w:rsidRPr="00075532">
        <w:rPr>
          <w:sz w:val="28"/>
          <w:szCs w:val="28"/>
        </w:rPr>
        <w:lastRenderedPageBreak/>
        <w:t>повышение открытости и прозрачности бюджетного процесса.</w:t>
      </w:r>
    </w:p>
    <w:p w:rsidR="005C1999" w:rsidRPr="00075532" w:rsidRDefault="005C1999" w:rsidP="005C1999">
      <w:pPr>
        <w:spacing w:after="0"/>
        <w:ind w:firstLine="1275"/>
        <w:jc w:val="both"/>
        <w:rPr>
          <w:sz w:val="28"/>
          <w:szCs w:val="28"/>
        </w:rPr>
      </w:pPr>
      <w:r w:rsidRPr="00075532">
        <w:rPr>
          <w:sz w:val="28"/>
          <w:szCs w:val="28"/>
        </w:rPr>
        <w:t xml:space="preserve">Формирование расходной части бюджета </w:t>
      </w:r>
      <w:proofErr w:type="spellStart"/>
      <w:r w:rsidRPr="00075532">
        <w:rPr>
          <w:sz w:val="28"/>
          <w:szCs w:val="28"/>
        </w:rPr>
        <w:t>Губахинского</w:t>
      </w:r>
      <w:proofErr w:type="spellEnd"/>
      <w:r w:rsidRPr="00075532">
        <w:rPr>
          <w:sz w:val="28"/>
          <w:szCs w:val="28"/>
        </w:rPr>
        <w:t xml:space="preserve"> городского округа на 2018-2020 годы осуществляется исходя из следующих основных подходов:</w:t>
      </w:r>
    </w:p>
    <w:p w:rsidR="005C1999" w:rsidRPr="00075532" w:rsidRDefault="005C1999" w:rsidP="005C1999">
      <w:pPr>
        <w:spacing w:after="0"/>
        <w:ind w:firstLine="1275"/>
        <w:jc w:val="both"/>
        <w:rPr>
          <w:sz w:val="28"/>
          <w:szCs w:val="28"/>
        </w:rPr>
      </w:pPr>
      <w:r w:rsidRPr="00075532">
        <w:rPr>
          <w:sz w:val="28"/>
          <w:szCs w:val="28"/>
        </w:rPr>
        <w:t>1.Формирование бюджетных параметров исходя из необходимости безусловного исполнения действующих расходных обязательств, в т.ч. с учетом их оптимизации и повышения эффективности использования финансовых ресурсов.</w:t>
      </w:r>
    </w:p>
    <w:p w:rsidR="005C1999" w:rsidRPr="00075532" w:rsidRDefault="005C1999" w:rsidP="005C1999">
      <w:pPr>
        <w:spacing w:after="0"/>
        <w:ind w:firstLine="1275"/>
        <w:jc w:val="both"/>
        <w:rPr>
          <w:sz w:val="28"/>
          <w:szCs w:val="28"/>
        </w:rPr>
      </w:pPr>
      <w:r w:rsidRPr="00075532">
        <w:rPr>
          <w:sz w:val="28"/>
          <w:szCs w:val="28"/>
        </w:rPr>
        <w:t>Реализация данного подхода в условиях недостаточности бюджетных средств заключается:</w:t>
      </w:r>
    </w:p>
    <w:p w:rsidR="005C1999" w:rsidRPr="00075532" w:rsidRDefault="005C1999" w:rsidP="005C1999">
      <w:pPr>
        <w:spacing w:after="0"/>
        <w:ind w:firstLine="1275"/>
        <w:jc w:val="both"/>
        <w:rPr>
          <w:sz w:val="28"/>
          <w:szCs w:val="28"/>
        </w:rPr>
      </w:pPr>
      <w:proofErr w:type="gramStart"/>
      <w:r w:rsidRPr="00075532">
        <w:rPr>
          <w:sz w:val="28"/>
          <w:szCs w:val="28"/>
        </w:rPr>
        <w:t xml:space="preserve">в обязательной </w:t>
      </w:r>
      <w:proofErr w:type="spellStart"/>
      <w:r w:rsidRPr="00075532">
        <w:rPr>
          <w:sz w:val="28"/>
          <w:szCs w:val="28"/>
        </w:rPr>
        <w:t>приоритизации</w:t>
      </w:r>
      <w:proofErr w:type="spellEnd"/>
      <w:r w:rsidRPr="00075532">
        <w:rPr>
          <w:sz w:val="28"/>
          <w:szCs w:val="28"/>
        </w:rPr>
        <w:t xml:space="preserve"> целей и задач, муниципальных обязательств, установленных нормативными правовыми актами органов местного самоуправления города </w:t>
      </w:r>
      <w:proofErr w:type="spellStart"/>
      <w:r w:rsidRPr="00075532">
        <w:rPr>
          <w:sz w:val="28"/>
          <w:szCs w:val="28"/>
        </w:rPr>
        <w:t>Губахи</w:t>
      </w:r>
      <w:proofErr w:type="spellEnd"/>
      <w:r w:rsidRPr="00075532">
        <w:rPr>
          <w:sz w:val="28"/>
          <w:szCs w:val="28"/>
        </w:rPr>
        <w:t xml:space="preserve">, при формировании проекта бюджета </w:t>
      </w:r>
      <w:proofErr w:type="spellStart"/>
      <w:r w:rsidRPr="00075532">
        <w:rPr>
          <w:sz w:val="28"/>
          <w:szCs w:val="28"/>
        </w:rPr>
        <w:t>Губахинского</w:t>
      </w:r>
      <w:proofErr w:type="spellEnd"/>
      <w:r w:rsidRPr="00075532">
        <w:rPr>
          <w:sz w:val="28"/>
          <w:szCs w:val="28"/>
        </w:rPr>
        <w:t xml:space="preserve"> городского округа на очередной финансовый год и на плановый период, а также в обеспечении финансовыми ресурсами их реализации на всем горизонте планирования;</w:t>
      </w:r>
      <w:proofErr w:type="gramEnd"/>
    </w:p>
    <w:p w:rsidR="005C1999" w:rsidRPr="00075532" w:rsidRDefault="005C1999" w:rsidP="005C1999">
      <w:pPr>
        <w:spacing w:after="0"/>
        <w:ind w:firstLine="1275"/>
        <w:jc w:val="both"/>
        <w:rPr>
          <w:sz w:val="28"/>
          <w:szCs w:val="28"/>
        </w:rPr>
      </w:pPr>
      <w:r w:rsidRPr="00075532">
        <w:rPr>
          <w:sz w:val="28"/>
          <w:szCs w:val="28"/>
        </w:rPr>
        <w:t>в проведении инвентаризации расходов и принятии решений об их частичном сокращении (отмене);</w:t>
      </w:r>
    </w:p>
    <w:p w:rsidR="005C1999" w:rsidRPr="00075532" w:rsidRDefault="005C1999" w:rsidP="005C1999">
      <w:pPr>
        <w:spacing w:after="0"/>
        <w:ind w:firstLine="1275"/>
        <w:jc w:val="both"/>
        <w:rPr>
          <w:sz w:val="28"/>
          <w:szCs w:val="28"/>
        </w:rPr>
      </w:pPr>
      <w:r w:rsidRPr="00075532">
        <w:rPr>
          <w:sz w:val="28"/>
          <w:szCs w:val="28"/>
        </w:rPr>
        <w:t>во включении режима экономии по «ресурсным» расходам бюджета путем увеличения стоимости услуг ниже темпов инфляции, в целях стимулирования экономии ресурсов, поиска путей оптимизации расходов на всех уровнях управления</w:t>
      </w:r>
    </w:p>
    <w:p w:rsidR="005C1999" w:rsidRPr="00075532" w:rsidRDefault="005C1999" w:rsidP="005C1999">
      <w:pPr>
        <w:spacing w:after="0"/>
        <w:ind w:firstLine="567"/>
        <w:jc w:val="both"/>
        <w:rPr>
          <w:sz w:val="28"/>
          <w:szCs w:val="28"/>
        </w:rPr>
      </w:pPr>
      <w:r w:rsidRPr="00075532">
        <w:rPr>
          <w:sz w:val="28"/>
          <w:szCs w:val="28"/>
        </w:rPr>
        <w:t>2.Планирование расходов бюджета на 2018-2020 годы на основе уточненных ассигнований на 2017 год, приведенных в сопоставимые с планируемым периодом условия, с учетом перераспределения отдельных расходов между годами планируемого периода, сокращение расходов в связи с окончанием срока действия расходных обязательств, отменой отдельных расходных обязательств или предполагаемым изменением потребителей муниципальных услуг.</w:t>
      </w:r>
    </w:p>
    <w:p w:rsidR="005C1999" w:rsidRDefault="005C1999" w:rsidP="005C1999">
      <w:pPr>
        <w:spacing w:after="0"/>
        <w:ind w:firstLine="567"/>
        <w:jc w:val="both"/>
        <w:rPr>
          <w:sz w:val="28"/>
          <w:szCs w:val="28"/>
        </w:rPr>
      </w:pPr>
      <w:r w:rsidRPr="00075532">
        <w:rPr>
          <w:sz w:val="28"/>
          <w:szCs w:val="28"/>
        </w:rPr>
        <w:t xml:space="preserve">3.Подлежат оптимизации все материальные затраты с целью обеспечения сбалансированности бюджета </w:t>
      </w:r>
      <w:proofErr w:type="spellStart"/>
      <w:r w:rsidRPr="00075532">
        <w:rPr>
          <w:sz w:val="28"/>
          <w:szCs w:val="28"/>
        </w:rPr>
        <w:t>Губахинского</w:t>
      </w:r>
      <w:proofErr w:type="spellEnd"/>
      <w:r w:rsidRPr="00075532">
        <w:rPr>
          <w:sz w:val="28"/>
          <w:szCs w:val="28"/>
        </w:rPr>
        <w:t xml:space="preserve"> городского округа.</w:t>
      </w:r>
    </w:p>
    <w:p w:rsidR="005C1999" w:rsidRDefault="005C1999" w:rsidP="005C1999">
      <w:pPr>
        <w:spacing w:after="0"/>
        <w:ind w:firstLine="567"/>
        <w:jc w:val="both"/>
        <w:rPr>
          <w:sz w:val="28"/>
          <w:szCs w:val="28"/>
        </w:rPr>
      </w:pPr>
    </w:p>
    <w:p w:rsidR="005C1999" w:rsidRPr="00075532" w:rsidRDefault="005C1999" w:rsidP="005C1999">
      <w:pPr>
        <w:spacing w:after="0"/>
        <w:ind w:firstLine="567"/>
        <w:jc w:val="both"/>
        <w:rPr>
          <w:sz w:val="28"/>
          <w:szCs w:val="28"/>
        </w:rPr>
      </w:pPr>
      <w:r w:rsidRPr="00075532">
        <w:rPr>
          <w:i/>
          <w:sz w:val="28"/>
          <w:szCs w:val="28"/>
        </w:rPr>
        <w:tab/>
      </w:r>
      <w:r w:rsidRPr="00075532">
        <w:rPr>
          <w:b/>
          <w:sz w:val="28"/>
          <w:szCs w:val="28"/>
        </w:rPr>
        <w:t>Главной задачей</w:t>
      </w:r>
      <w:r w:rsidRPr="00075532">
        <w:rPr>
          <w:sz w:val="28"/>
          <w:szCs w:val="28"/>
        </w:rPr>
        <w:t xml:space="preserve"> налоговой политики </w:t>
      </w:r>
      <w:proofErr w:type="spellStart"/>
      <w:r w:rsidRPr="00075532">
        <w:rPr>
          <w:sz w:val="28"/>
          <w:szCs w:val="28"/>
        </w:rPr>
        <w:t>Губахинского</w:t>
      </w:r>
      <w:proofErr w:type="spellEnd"/>
      <w:r w:rsidRPr="00075532">
        <w:rPr>
          <w:sz w:val="28"/>
          <w:szCs w:val="28"/>
        </w:rPr>
        <w:t xml:space="preserve"> городского округа является обеспечение бюджетной устойчивости в среднесрочной и долгосрочной перспективе и увеличение доходной части бюджета </w:t>
      </w:r>
      <w:proofErr w:type="spellStart"/>
      <w:r w:rsidRPr="00075532">
        <w:rPr>
          <w:sz w:val="28"/>
          <w:szCs w:val="28"/>
        </w:rPr>
        <w:t>Губахинского</w:t>
      </w:r>
      <w:proofErr w:type="spellEnd"/>
      <w:r w:rsidRPr="00075532">
        <w:rPr>
          <w:sz w:val="28"/>
          <w:szCs w:val="28"/>
        </w:rPr>
        <w:t xml:space="preserve"> городского округа. </w:t>
      </w:r>
    </w:p>
    <w:p w:rsidR="005C1999" w:rsidRPr="00075532" w:rsidRDefault="005C1999" w:rsidP="005C1999">
      <w:pPr>
        <w:spacing w:after="0"/>
        <w:jc w:val="both"/>
        <w:rPr>
          <w:sz w:val="28"/>
          <w:szCs w:val="28"/>
        </w:rPr>
      </w:pPr>
      <w:r w:rsidRPr="00075532">
        <w:rPr>
          <w:i/>
          <w:sz w:val="28"/>
          <w:szCs w:val="28"/>
        </w:rPr>
        <w:tab/>
      </w:r>
      <w:r w:rsidRPr="00075532">
        <w:rPr>
          <w:sz w:val="28"/>
          <w:szCs w:val="28"/>
        </w:rPr>
        <w:t xml:space="preserve">С учетом поставленной цели требуется решение следующих </w:t>
      </w:r>
      <w:r w:rsidRPr="00075532">
        <w:rPr>
          <w:b/>
          <w:sz w:val="28"/>
          <w:szCs w:val="28"/>
        </w:rPr>
        <w:t>задач</w:t>
      </w:r>
      <w:r w:rsidRPr="00075532">
        <w:rPr>
          <w:sz w:val="28"/>
          <w:szCs w:val="28"/>
        </w:rPr>
        <w:t>:</w:t>
      </w:r>
    </w:p>
    <w:p w:rsidR="005C1999" w:rsidRPr="00075532" w:rsidRDefault="005C1999" w:rsidP="005C1999">
      <w:pPr>
        <w:spacing w:after="0"/>
        <w:jc w:val="both"/>
        <w:rPr>
          <w:sz w:val="28"/>
          <w:szCs w:val="28"/>
        </w:rPr>
      </w:pPr>
      <w:r w:rsidRPr="00075532">
        <w:rPr>
          <w:sz w:val="28"/>
          <w:szCs w:val="28"/>
        </w:rPr>
        <w:tab/>
        <w:t xml:space="preserve">- повышение эффективности взаимодействия участников бюджетного процесса по улучшению качества администрирования доходов. А также </w:t>
      </w:r>
      <w:r w:rsidRPr="00075532">
        <w:rPr>
          <w:sz w:val="28"/>
          <w:szCs w:val="28"/>
        </w:rPr>
        <w:lastRenderedPageBreak/>
        <w:t>обеспечению эффективного использования инструментов, противодействующих уклонению от уплаты налогов и иных платежей, противодействующих уклонению от уплаты налогов и иных обязательных платежей в бюджеты всех уровней;</w:t>
      </w:r>
    </w:p>
    <w:p w:rsidR="005C1999" w:rsidRPr="00075532" w:rsidRDefault="005C1999" w:rsidP="005C1999">
      <w:pPr>
        <w:spacing w:after="0"/>
        <w:ind w:firstLine="567"/>
        <w:jc w:val="both"/>
        <w:rPr>
          <w:sz w:val="28"/>
          <w:szCs w:val="28"/>
        </w:rPr>
      </w:pPr>
      <w:r w:rsidRPr="00075532">
        <w:rPr>
          <w:sz w:val="28"/>
          <w:szCs w:val="28"/>
        </w:rPr>
        <w:tab/>
        <w:t xml:space="preserve">- реализация мероприятий, по повышению налоговых и неналоговых доходов бюджета </w:t>
      </w:r>
      <w:proofErr w:type="spellStart"/>
      <w:r w:rsidRPr="00075532">
        <w:rPr>
          <w:sz w:val="28"/>
          <w:szCs w:val="28"/>
        </w:rPr>
        <w:t>Губахинского</w:t>
      </w:r>
      <w:proofErr w:type="spellEnd"/>
      <w:r w:rsidRPr="00075532">
        <w:rPr>
          <w:sz w:val="28"/>
          <w:szCs w:val="28"/>
        </w:rPr>
        <w:t xml:space="preserve"> городского округа, в том числе путем организации деятельности межведомственной комиссии по укреплению платежной дисциплины при администрации </w:t>
      </w:r>
      <w:proofErr w:type="spellStart"/>
      <w:r w:rsidRPr="00075532">
        <w:rPr>
          <w:sz w:val="28"/>
          <w:szCs w:val="28"/>
        </w:rPr>
        <w:t>Губахинского</w:t>
      </w:r>
      <w:proofErr w:type="spellEnd"/>
      <w:r w:rsidRPr="00075532">
        <w:rPr>
          <w:sz w:val="28"/>
          <w:szCs w:val="28"/>
        </w:rPr>
        <w:t xml:space="preserve"> городского округа;</w:t>
      </w:r>
    </w:p>
    <w:p w:rsidR="005C1999" w:rsidRPr="00075532" w:rsidRDefault="005C1999" w:rsidP="005C1999">
      <w:pPr>
        <w:spacing w:after="0"/>
        <w:ind w:firstLine="567"/>
        <w:jc w:val="both"/>
        <w:rPr>
          <w:sz w:val="28"/>
          <w:szCs w:val="28"/>
        </w:rPr>
      </w:pPr>
      <w:r w:rsidRPr="00075532">
        <w:rPr>
          <w:sz w:val="28"/>
          <w:szCs w:val="28"/>
        </w:rPr>
        <w:tab/>
        <w:t xml:space="preserve">- увеличение налогового потенциала </w:t>
      </w:r>
      <w:proofErr w:type="spellStart"/>
      <w:r w:rsidRPr="00075532">
        <w:rPr>
          <w:sz w:val="28"/>
          <w:szCs w:val="28"/>
        </w:rPr>
        <w:t>Губахинского</w:t>
      </w:r>
      <w:proofErr w:type="spellEnd"/>
      <w:r w:rsidRPr="00075532">
        <w:rPr>
          <w:sz w:val="28"/>
          <w:szCs w:val="28"/>
        </w:rPr>
        <w:t xml:space="preserve"> городского округа путем:</w:t>
      </w:r>
    </w:p>
    <w:p w:rsidR="005C1999" w:rsidRPr="00075532" w:rsidRDefault="005C1999" w:rsidP="005C1999">
      <w:pPr>
        <w:spacing w:after="0"/>
        <w:jc w:val="both"/>
        <w:rPr>
          <w:sz w:val="28"/>
          <w:szCs w:val="28"/>
        </w:rPr>
      </w:pPr>
      <w:r w:rsidRPr="00075532">
        <w:rPr>
          <w:sz w:val="28"/>
          <w:szCs w:val="28"/>
        </w:rPr>
        <w:tab/>
        <w:t xml:space="preserve">создания благоприятных условий для развития экономики </w:t>
      </w:r>
      <w:proofErr w:type="spellStart"/>
      <w:r w:rsidRPr="00075532">
        <w:rPr>
          <w:sz w:val="28"/>
          <w:szCs w:val="28"/>
        </w:rPr>
        <w:t>Губахинского</w:t>
      </w:r>
      <w:proofErr w:type="spellEnd"/>
      <w:r w:rsidRPr="00075532">
        <w:rPr>
          <w:sz w:val="28"/>
          <w:szCs w:val="28"/>
        </w:rPr>
        <w:t xml:space="preserve"> городского округа;</w:t>
      </w:r>
    </w:p>
    <w:p w:rsidR="005C1999" w:rsidRPr="00075532" w:rsidRDefault="005C1999" w:rsidP="005C1999">
      <w:pPr>
        <w:tabs>
          <w:tab w:val="left" w:pos="-567"/>
        </w:tabs>
        <w:spacing w:after="0"/>
        <w:jc w:val="both"/>
        <w:rPr>
          <w:sz w:val="28"/>
          <w:szCs w:val="28"/>
        </w:rPr>
      </w:pPr>
      <w:r w:rsidRPr="00075532">
        <w:rPr>
          <w:sz w:val="28"/>
          <w:szCs w:val="28"/>
        </w:rPr>
        <w:tab/>
        <w:t>создания необходимых условий для развития малого и среднего бизнеса, появления новых предприятий малого бизнеса;</w:t>
      </w:r>
    </w:p>
    <w:p w:rsidR="005C1999" w:rsidRPr="00075532" w:rsidRDefault="005C1999" w:rsidP="005C1999">
      <w:pPr>
        <w:spacing w:after="0"/>
        <w:jc w:val="both"/>
        <w:rPr>
          <w:sz w:val="28"/>
          <w:szCs w:val="28"/>
        </w:rPr>
      </w:pPr>
      <w:r w:rsidRPr="00075532">
        <w:rPr>
          <w:sz w:val="28"/>
          <w:szCs w:val="28"/>
        </w:rPr>
        <w:tab/>
        <w:t>обеспечение взаимодействия с градообразующими (</w:t>
      </w:r>
      <w:proofErr w:type="spellStart"/>
      <w:r w:rsidRPr="00075532">
        <w:rPr>
          <w:sz w:val="28"/>
          <w:szCs w:val="28"/>
        </w:rPr>
        <w:t>бюджетообразующими</w:t>
      </w:r>
      <w:proofErr w:type="spellEnd"/>
      <w:r w:rsidRPr="00075532">
        <w:rPr>
          <w:sz w:val="28"/>
          <w:szCs w:val="28"/>
        </w:rPr>
        <w:t xml:space="preserve">) предприятиями </w:t>
      </w:r>
      <w:proofErr w:type="spellStart"/>
      <w:r w:rsidRPr="00075532">
        <w:rPr>
          <w:sz w:val="28"/>
          <w:szCs w:val="28"/>
        </w:rPr>
        <w:t>Губахинского</w:t>
      </w:r>
      <w:proofErr w:type="spellEnd"/>
      <w:r w:rsidRPr="00075532">
        <w:rPr>
          <w:sz w:val="28"/>
          <w:szCs w:val="28"/>
        </w:rPr>
        <w:t xml:space="preserve"> городского округа;</w:t>
      </w:r>
    </w:p>
    <w:p w:rsidR="005C1999" w:rsidRPr="00075532" w:rsidRDefault="005C1999" w:rsidP="005C1999">
      <w:pPr>
        <w:spacing w:after="0"/>
        <w:jc w:val="both"/>
        <w:rPr>
          <w:sz w:val="28"/>
          <w:szCs w:val="28"/>
        </w:rPr>
      </w:pPr>
      <w:r w:rsidRPr="00075532">
        <w:rPr>
          <w:sz w:val="28"/>
          <w:szCs w:val="28"/>
        </w:rPr>
        <w:tab/>
        <w:t>активизация мер по финансовому оздоровлению убыточных организаций с проведением процедур реформирования, реорганизации и привлечения внешних инвесторов;</w:t>
      </w:r>
    </w:p>
    <w:p w:rsidR="005C1999" w:rsidRPr="00075532" w:rsidRDefault="005C1999" w:rsidP="005C1999">
      <w:pPr>
        <w:spacing w:after="0"/>
        <w:jc w:val="both"/>
        <w:rPr>
          <w:sz w:val="28"/>
          <w:szCs w:val="28"/>
        </w:rPr>
      </w:pPr>
      <w:r w:rsidRPr="00075532">
        <w:rPr>
          <w:sz w:val="28"/>
          <w:szCs w:val="28"/>
        </w:rPr>
        <w:tab/>
        <w:t>эффективное использование имущества, находящегося в муниципальной собственности.</w:t>
      </w:r>
    </w:p>
    <w:p w:rsidR="005C1999" w:rsidRPr="00075532" w:rsidRDefault="005C1999" w:rsidP="005C1999">
      <w:pPr>
        <w:spacing w:after="0"/>
        <w:jc w:val="both"/>
        <w:rPr>
          <w:sz w:val="28"/>
          <w:szCs w:val="28"/>
        </w:rPr>
      </w:pPr>
    </w:p>
    <w:p w:rsidR="005C1999" w:rsidRPr="00075532" w:rsidRDefault="005C1999" w:rsidP="005C1999">
      <w:pPr>
        <w:spacing w:before="120" w:line="36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075532">
        <w:rPr>
          <w:sz w:val="28"/>
          <w:szCs w:val="28"/>
        </w:rPr>
        <w:t xml:space="preserve">Оценка эффективности налоговых льгот и преференций ежегодно проводится по земельному налогу с юридических и физических лиц, по налогу на имущество физических лиц на основе Порядка, утвержденного постановлением Администрации городского округа «Город </w:t>
      </w:r>
      <w:proofErr w:type="spellStart"/>
      <w:r w:rsidRPr="00075532">
        <w:rPr>
          <w:sz w:val="28"/>
          <w:szCs w:val="28"/>
        </w:rPr>
        <w:t>Губаха</w:t>
      </w:r>
      <w:proofErr w:type="spellEnd"/>
      <w:r w:rsidRPr="00075532">
        <w:rPr>
          <w:sz w:val="28"/>
          <w:szCs w:val="28"/>
        </w:rPr>
        <w:t xml:space="preserve">» Пермского края от 27 апреля 2017 года  № 497 «Об утверждении Порядка проведения оценки эффективности налоговых льгот по местным налогам  в городском округе «Город </w:t>
      </w:r>
      <w:proofErr w:type="spellStart"/>
      <w:r w:rsidRPr="00075532">
        <w:rPr>
          <w:sz w:val="28"/>
          <w:szCs w:val="28"/>
        </w:rPr>
        <w:t>Губаха</w:t>
      </w:r>
      <w:proofErr w:type="spellEnd"/>
      <w:r w:rsidRPr="00075532">
        <w:rPr>
          <w:sz w:val="28"/>
          <w:szCs w:val="28"/>
        </w:rPr>
        <w:t xml:space="preserve">» Пермского края». </w:t>
      </w:r>
      <w:proofErr w:type="gramEnd"/>
    </w:p>
    <w:p w:rsidR="005C1999" w:rsidRPr="0038496B" w:rsidRDefault="005C1999" w:rsidP="005C1999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075532">
        <w:rPr>
          <w:sz w:val="28"/>
          <w:szCs w:val="28"/>
        </w:rPr>
        <w:t xml:space="preserve">В целях результативности практической реализации  налоговой политики, обоснованности предоставления режимов льготного налогообложения на основе единого </w:t>
      </w:r>
      <w:proofErr w:type="gramStart"/>
      <w:r w:rsidRPr="00075532">
        <w:rPr>
          <w:sz w:val="28"/>
          <w:szCs w:val="28"/>
        </w:rPr>
        <w:t>методического подхода</w:t>
      </w:r>
      <w:proofErr w:type="gramEnd"/>
      <w:r w:rsidRPr="00075532">
        <w:rPr>
          <w:sz w:val="28"/>
          <w:szCs w:val="28"/>
        </w:rPr>
        <w:t xml:space="preserve"> к оценке ожидаемых результатов предоставления налоговых льгот отдельным категориям налогоплательщиков, оценка эффективности налоговых льгот и преференций будет производиться и в последующие периоды.</w:t>
      </w:r>
    </w:p>
    <w:p w:rsidR="005C1999" w:rsidRPr="0038496B" w:rsidRDefault="005C1999" w:rsidP="005C1999">
      <w:pPr>
        <w:spacing w:after="0"/>
        <w:jc w:val="both"/>
        <w:rPr>
          <w:sz w:val="28"/>
          <w:szCs w:val="28"/>
        </w:rPr>
      </w:pPr>
    </w:p>
    <w:p w:rsidR="005C1999" w:rsidRPr="00075532" w:rsidRDefault="005C1999" w:rsidP="005C1999">
      <w:pPr>
        <w:spacing w:after="0"/>
        <w:ind w:firstLine="567"/>
        <w:jc w:val="both"/>
        <w:rPr>
          <w:sz w:val="28"/>
          <w:szCs w:val="28"/>
        </w:rPr>
      </w:pPr>
    </w:p>
    <w:p w:rsidR="005C1999" w:rsidRDefault="005C1999" w:rsidP="009A5CEC">
      <w:pPr>
        <w:jc w:val="center"/>
        <w:rPr>
          <w:b/>
          <w:sz w:val="28"/>
          <w:szCs w:val="28"/>
        </w:rPr>
      </w:pPr>
    </w:p>
    <w:p w:rsidR="00D505B2" w:rsidRPr="00C652E5" w:rsidRDefault="00C652E5" w:rsidP="00C65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113510">
        <w:rPr>
          <w:b/>
          <w:sz w:val="28"/>
          <w:szCs w:val="28"/>
          <w:lang w:val="en-US"/>
        </w:rPr>
        <w:t>I</w:t>
      </w:r>
      <w:r w:rsidRPr="00C652E5">
        <w:rPr>
          <w:b/>
          <w:sz w:val="28"/>
          <w:szCs w:val="28"/>
        </w:rPr>
        <w:t xml:space="preserve">. Основные условия формирования и исполнения бюджета </w:t>
      </w:r>
      <w:proofErr w:type="spellStart"/>
      <w:r w:rsidRPr="00C652E5">
        <w:rPr>
          <w:b/>
          <w:sz w:val="28"/>
          <w:szCs w:val="28"/>
        </w:rPr>
        <w:t>Губахинского</w:t>
      </w:r>
      <w:proofErr w:type="spellEnd"/>
      <w:r w:rsidRPr="00C652E5">
        <w:rPr>
          <w:b/>
          <w:sz w:val="28"/>
          <w:szCs w:val="28"/>
        </w:rPr>
        <w:t xml:space="preserve"> городского округа</w:t>
      </w:r>
    </w:p>
    <w:p w:rsidR="00E50AEF" w:rsidRPr="00075532" w:rsidRDefault="00E50AEF" w:rsidP="00E50AEF">
      <w:pPr>
        <w:pStyle w:val="9"/>
        <w:spacing w:after="100" w:afterAutospacing="1" w:line="276" w:lineRule="auto"/>
        <w:ind w:firstLine="708"/>
        <w:jc w:val="both"/>
        <w:rPr>
          <w:szCs w:val="28"/>
        </w:rPr>
      </w:pPr>
      <w:r w:rsidRPr="00075532">
        <w:rPr>
          <w:szCs w:val="28"/>
        </w:rPr>
        <w:t xml:space="preserve">Бюджет </w:t>
      </w:r>
      <w:proofErr w:type="spellStart"/>
      <w:r w:rsidRPr="00075532">
        <w:rPr>
          <w:szCs w:val="28"/>
        </w:rPr>
        <w:t>Губахинского</w:t>
      </w:r>
      <w:proofErr w:type="spellEnd"/>
      <w:r w:rsidRPr="00075532">
        <w:rPr>
          <w:szCs w:val="28"/>
        </w:rPr>
        <w:t xml:space="preserve"> городского округа последние годы находится  в условиях снижения объема средств (собственные +дотация), предназначенных на исполнение бюджетных полномочий, определенных  Федеральным Законом №131 от 6 октября 2003 года «Об общих принципах организации местного самоуправления». Ежегодное снижение объема дотации из краевого бюджета составляет:</w:t>
      </w:r>
    </w:p>
    <w:p w:rsidR="00E50AEF" w:rsidRPr="00075532" w:rsidRDefault="00E50AEF" w:rsidP="00E50AEF">
      <w:pPr>
        <w:rPr>
          <w:rFonts w:eastAsia="Calibri" w:cs="Times New Roman"/>
          <w:sz w:val="28"/>
          <w:szCs w:val="28"/>
        </w:rPr>
      </w:pPr>
      <w:r w:rsidRPr="00075532">
        <w:rPr>
          <w:rFonts w:eastAsia="Calibri" w:cs="Times New Roman"/>
          <w:sz w:val="28"/>
          <w:szCs w:val="28"/>
        </w:rPr>
        <w:t>2013 год-133,5 млн</w:t>
      </w:r>
      <w:proofErr w:type="gramStart"/>
      <w:r w:rsidRPr="00075532">
        <w:rPr>
          <w:rFonts w:eastAsia="Calibri" w:cs="Times New Roman"/>
          <w:sz w:val="28"/>
          <w:szCs w:val="28"/>
        </w:rPr>
        <w:t>.р</w:t>
      </w:r>
      <w:proofErr w:type="gramEnd"/>
      <w:r w:rsidRPr="00075532">
        <w:rPr>
          <w:rFonts w:eastAsia="Calibri" w:cs="Times New Roman"/>
          <w:sz w:val="28"/>
          <w:szCs w:val="28"/>
        </w:rPr>
        <w:t>ублей</w:t>
      </w:r>
    </w:p>
    <w:p w:rsidR="00E50AEF" w:rsidRPr="00075532" w:rsidRDefault="00E50AEF" w:rsidP="00E50AEF">
      <w:pPr>
        <w:rPr>
          <w:rFonts w:eastAsia="Calibri" w:cs="Times New Roman"/>
          <w:sz w:val="28"/>
          <w:szCs w:val="28"/>
        </w:rPr>
      </w:pPr>
      <w:r w:rsidRPr="00075532">
        <w:rPr>
          <w:rFonts w:eastAsia="Calibri" w:cs="Times New Roman"/>
          <w:sz w:val="28"/>
          <w:szCs w:val="28"/>
        </w:rPr>
        <w:t>2014 год -108,1 млн</w:t>
      </w:r>
      <w:proofErr w:type="gramStart"/>
      <w:r w:rsidRPr="00075532">
        <w:rPr>
          <w:rFonts w:eastAsia="Calibri" w:cs="Times New Roman"/>
          <w:sz w:val="28"/>
          <w:szCs w:val="28"/>
        </w:rPr>
        <w:t>.р</w:t>
      </w:r>
      <w:proofErr w:type="gramEnd"/>
      <w:r w:rsidRPr="00075532">
        <w:rPr>
          <w:rFonts w:eastAsia="Calibri" w:cs="Times New Roman"/>
          <w:sz w:val="28"/>
          <w:szCs w:val="28"/>
        </w:rPr>
        <w:t>ублей</w:t>
      </w:r>
    </w:p>
    <w:p w:rsidR="00E50AEF" w:rsidRPr="00075532" w:rsidRDefault="00E50AEF" w:rsidP="00E50AEF">
      <w:pPr>
        <w:rPr>
          <w:rFonts w:eastAsia="Calibri" w:cs="Times New Roman"/>
          <w:sz w:val="28"/>
          <w:szCs w:val="28"/>
        </w:rPr>
      </w:pPr>
      <w:r w:rsidRPr="00075532">
        <w:rPr>
          <w:rFonts w:eastAsia="Calibri" w:cs="Times New Roman"/>
          <w:sz w:val="28"/>
          <w:szCs w:val="28"/>
        </w:rPr>
        <w:t>2015 год -92,6 млн</w:t>
      </w:r>
      <w:proofErr w:type="gramStart"/>
      <w:r w:rsidRPr="00075532">
        <w:rPr>
          <w:rFonts w:eastAsia="Calibri" w:cs="Times New Roman"/>
          <w:sz w:val="28"/>
          <w:szCs w:val="28"/>
        </w:rPr>
        <w:t>.р</w:t>
      </w:r>
      <w:proofErr w:type="gramEnd"/>
      <w:r w:rsidRPr="00075532">
        <w:rPr>
          <w:rFonts w:eastAsia="Calibri" w:cs="Times New Roman"/>
          <w:sz w:val="28"/>
          <w:szCs w:val="28"/>
        </w:rPr>
        <w:t>ублей</w:t>
      </w:r>
    </w:p>
    <w:p w:rsidR="00E50AEF" w:rsidRPr="00075532" w:rsidRDefault="00E50AEF" w:rsidP="00E50AEF">
      <w:pPr>
        <w:rPr>
          <w:rFonts w:eastAsia="Calibri" w:cs="Times New Roman"/>
          <w:sz w:val="28"/>
          <w:szCs w:val="28"/>
        </w:rPr>
      </w:pPr>
      <w:r w:rsidRPr="00075532">
        <w:rPr>
          <w:rFonts w:eastAsia="Calibri" w:cs="Times New Roman"/>
          <w:sz w:val="28"/>
          <w:szCs w:val="28"/>
        </w:rPr>
        <w:t>2016 год -88,7 млн</w:t>
      </w:r>
      <w:proofErr w:type="gramStart"/>
      <w:r w:rsidRPr="00075532">
        <w:rPr>
          <w:rFonts w:eastAsia="Calibri" w:cs="Times New Roman"/>
          <w:sz w:val="28"/>
          <w:szCs w:val="28"/>
        </w:rPr>
        <w:t>.р</w:t>
      </w:r>
      <w:proofErr w:type="gramEnd"/>
      <w:r w:rsidRPr="00075532">
        <w:rPr>
          <w:rFonts w:eastAsia="Calibri" w:cs="Times New Roman"/>
          <w:sz w:val="28"/>
          <w:szCs w:val="28"/>
        </w:rPr>
        <w:t>ублей</w:t>
      </w:r>
    </w:p>
    <w:p w:rsidR="00E50AEF" w:rsidRPr="00075532" w:rsidRDefault="00E50AEF" w:rsidP="00E50AEF">
      <w:pPr>
        <w:rPr>
          <w:rFonts w:eastAsia="Calibri" w:cs="Times New Roman"/>
          <w:sz w:val="28"/>
          <w:szCs w:val="28"/>
        </w:rPr>
      </w:pPr>
      <w:r w:rsidRPr="00075532">
        <w:rPr>
          <w:rFonts w:eastAsia="Calibri" w:cs="Times New Roman"/>
          <w:sz w:val="28"/>
          <w:szCs w:val="28"/>
        </w:rPr>
        <w:t>2017 год –86,7 млн</w:t>
      </w:r>
      <w:proofErr w:type="gramStart"/>
      <w:r w:rsidRPr="00075532">
        <w:rPr>
          <w:rFonts w:eastAsia="Calibri" w:cs="Times New Roman"/>
          <w:sz w:val="28"/>
          <w:szCs w:val="28"/>
        </w:rPr>
        <w:t>.р</w:t>
      </w:r>
      <w:proofErr w:type="gramEnd"/>
      <w:r w:rsidRPr="00075532">
        <w:rPr>
          <w:rFonts w:eastAsia="Calibri" w:cs="Times New Roman"/>
          <w:sz w:val="28"/>
          <w:szCs w:val="28"/>
        </w:rPr>
        <w:t>ублей</w:t>
      </w:r>
    </w:p>
    <w:p w:rsidR="00E50AEF" w:rsidRPr="00075532" w:rsidRDefault="00E50AEF" w:rsidP="00E50AEF">
      <w:pPr>
        <w:rPr>
          <w:rFonts w:eastAsia="Calibri" w:cs="Times New Roman"/>
          <w:sz w:val="28"/>
          <w:szCs w:val="28"/>
        </w:rPr>
      </w:pPr>
      <w:r w:rsidRPr="00075532">
        <w:rPr>
          <w:rFonts w:eastAsia="Calibri" w:cs="Times New Roman"/>
          <w:sz w:val="28"/>
          <w:szCs w:val="28"/>
        </w:rPr>
        <w:t>2018 год-83,8 млн</w:t>
      </w:r>
      <w:proofErr w:type="gramStart"/>
      <w:r w:rsidRPr="00075532">
        <w:rPr>
          <w:rFonts w:eastAsia="Calibri" w:cs="Times New Roman"/>
          <w:sz w:val="28"/>
          <w:szCs w:val="28"/>
        </w:rPr>
        <w:t>.р</w:t>
      </w:r>
      <w:proofErr w:type="gramEnd"/>
      <w:r w:rsidRPr="00075532">
        <w:rPr>
          <w:rFonts w:eastAsia="Calibri" w:cs="Times New Roman"/>
          <w:sz w:val="28"/>
          <w:szCs w:val="28"/>
        </w:rPr>
        <w:t>ублей.</w:t>
      </w:r>
    </w:p>
    <w:p w:rsidR="00E50AEF" w:rsidRPr="00075532" w:rsidRDefault="00E50AEF" w:rsidP="00E50AEF">
      <w:pPr>
        <w:ind w:firstLine="708"/>
        <w:rPr>
          <w:rFonts w:eastAsia="Calibri" w:cs="Times New Roman"/>
          <w:sz w:val="28"/>
          <w:szCs w:val="28"/>
        </w:rPr>
      </w:pPr>
      <w:r w:rsidRPr="00075532">
        <w:rPr>
          <w:rFonts w:eastAsia="Calibri" w:cs="Times New Roman"/>
          <w:sz w:val="28"/>
          <w:szCs w:val="28"/>
        </w:rPr>
        <w:t>Помимо вышеназванного сокращения дотации из краевого бюджета в 2017 году, в соответствии с ожидаемой оценкой исполнения бюджета городского округа за 2017 год, по таким видам доходных источников, как:</w:t>
      </w:r>
    </w:p>
    <w:p w:rsidR="00E50AEF" w:rsidRPr="00075532" w:rsidRDefault="00E50AEF" w:rsidP="00E50AEF">
      <w:pPr>
        <w:rPr>
          <w:rFonts w:eastAsia="Calibri" w:cs="Times New Roman"/>
          <w:sz w:val="28"/>
          <w:szCs w:val="28"/>
        </w:rPr>
      </w:pPr>
      <w:r w:rsidRPr="00075532">
        <w:rPr>
          <w:rFonts w:eastAsia="Calibri" w:cs="Times New Roman"/>
          <w:sz w:val="28"/>
          <w:szCs w:val="28"/>
        </w:rPr>
        <w:t>Налог на доходы физических лиц – ожидаемая оценка поступления за 2017 год – 151 126,5 тыс</w:t>
      </w:r>
      <w:proofErr w:type="gramStart"/>
      <w:r w:rsidRPr="00075532">
        <w:rPr>
          <w:rFonts w:eastAsia="Calibri" w:cs="Times New Roman"/>
          <w:sz w:val="28"/>
          <w:szCs w:val="28"/>
        </w:rPr>
        <w:t>.р</w:t>
      </w:r>
      <w:proofErr w:type="gramEnd"/>
      <w:r w:rsidRPr="00075532">
        <w:rPr>
          <w:rFonts w:eastAsia="Calibri" w:cs="Times New Roman"/>
          <w:sz w:val="28"/>
          <w:szCs w:val="28"/>
        </w:rPr>
        <w:t>ублей, фактическое поступление за 2016 год – 154 122,2</w:t>
      </w:r>
      <w:r>
        <w:rPr>
          <w:sz w:val="28"/>
          <w:szCs w:val="28"/>
        </w:rPr>
        <w:t xml:space="preserve"> </w:t>
      </w:r>
      <w:r w:rsidRPr="00075532">
        <w:rPr>
          <w:rFonts w:eastAsia="Calibri" w:cs="Times New Roman"/>
          <w:sz w:val="28"/>
          <w:szCs w:val="28"/>
        </w:rPr>
        <w:t>тыс.рублей, ожидаемое снижение в 2017 году – 2 995,7 тыс.рублей;</w:t>
      </w:r>
    </w:p>
    <w:p w:rsidR="00E50AEF" w:rsidRPr="00075532" w:rsidRDefault="00E50AEF" w:rsidP="00E50AEF">
      <w:pPr>
        <w:rPr>
          <w:rFonts w:eastAsia="Calibri" w:cs="Times New Roman"/>
          <w:sz w:val="28"/>
          <w:szCs w:val="28"/>
        </w:rPr>
      </w:pPr>
      <w:r w:rsidRPr="00075532">
        <w:rPr>
          <w:rFonts w:eastAsia="Calibri" w:cs="Times New Roman"/>
          <w:sz w:val="28"/>
          <w:szCs w:val="28"/>
        </w:rPr>
        <w:t>ЕНВД  – ожидаемая оценка поступления за 2017 год – 9 620,0 тыс</w:t>
      </w:r>
      <w:proofErr w:type="gramStart"/>
      <w:r w:rsidRPr="00075532">
        <w:rPr>
          <w:rFonts w:eastAsia="Calibri" w:cs="Times New Roman"/>
          <w:sz w:val="28"/>
          <w:szCs w:val="28"/>
        </w:rPr>
        <w:t>.р</w:t>
      </w:r>
      <w:proofErr w:type="gramEnd"/>
      <w:r w:rsidRPr="00075532">
        <w:rPr>
          <w:rFonts w:eastAsia="Calibri" w:cs="Times New Roman"/>
          <w:sz w:val="28"/>
          <w:szCs w:val="28"/>
        </w:rPr>
        <w:t>ублей, фактическое поступление за 2016 год – 11 799,4  тыс.рублей, ожидаемое снижение в 2017 году – 2 179,4 тыс.рублей;</w:t>
      </w:r>
    </w:p>
    <w:p w:rsidR="00E50AEF" w:rsidRPr="00075532" w:rsidRDefault="00E50AEF" w:rsidP="00E50AEF">
      <w:pPr>
        <w:rPr>
          <w:rFonts w:eastAsia="Calibri" w:cs="Times New Roman"/>
          <w:sz w:val="28"/>
          <w:szCs w:val="28"/>
        </w:rPr>
      </w:pPr>
      <w:r w:rsidRPr="00075532">
        <w:rPr>
          <w:rFonts w:eastAsia="Calibri" w:cs="Times New Roman"/>
          <w:sz w:val="28"/>
          <w:szCs w:val="28"/>
        </w:rPr>
        <w:t>Земельный  налог – ожидаемая оценка поступления за 2017год – 17 150,0  тыс</w:t>
      </w:r>
      <w:proofErr w:type="gramStart"/>
      <w:r w:rsidRPr="00075532">
        <w:rPr>
          <w:rFonts w:eastAsia="Calibri" w:cs="Times New Roman"/>
          <w:sz w:val="28"/>
          <w:szCs w:val="28"/>
        </w:rPr>
        <w:t>.р</w:t>
      </w:r>
      <w:proofErr w:type="gramEnd"/>
      <w:r w:rsidRPr="00075532">
        <w:rPr>
          <w:rFonts w:eastAsia="Calibri" w:cs="Times New Roman"/>
          <w:sz w:val="28"/>
          <w:szCs w:val="28"/>
        </w:rPr>
        <w:t>ублей, фактическое поступление за 2016 год – 20 609,9 тыс.рублей, ожидаемое снижение в 2017 году – 3 459,9 тыс.рублей;</w:t>
      </w:r>
    </w:p>
    <w:p w:rsidR="00E50AEF" w:rsidRPr="00075532" w:rsidRDefault="00E50AEF" w:rsidP="00E50AEF">
      <w:pPr>
        <w:rPr>
          <w:rFonts w:eastAsia="Calibri" w:cs="Times New Roman"/>
          <w:sz w:val="28"/>
          <w:szCs w:val="28"/>
        </w:rPr>
      </w:pPr>
      <w:r w:rsidRPr="00075532">
        <w:rPr>
          <w:rFonts w:eastAsia="Calibri" w:cs="Times New Roman"/>
          <w:sz w:val="28"/>
          <w:szCs w:val="28"/>
        </w:rPr>
        <w:t>Доходы от продажи имущества – ожидаемая оценка поступления за 2017год – 4 720,0  тыс</w:t>
      </w:r>
      <w:proofErr w:type="gramStart"/>
      <w:r w:rsidRPr="00075532">
        <w:rPr>
          <w:rFonts w:eastAsia="Calibri" w:cs="Times New Roman"/>
          <w:sz w:val="28"/>
          <w:szCs w:val="28"/>
        </w:rPr>
        <w:t>.р</w:t>
      </w:r>
      <w:proofErr w:type="gramEnd"/>
      <w:r w:rsidRPr="00075532">
        <w:rPr>
          <w:rFonts w:eastAsia="Calibri" w:cs="Times New Roman"/>
          <w:sz w:val="28"/>
          <w:szCs w:val="28"/>
        </w:rPr>
        <w:t>ублей, фактическое поступление за 2017 год – 9 948,5 тыс.рублей, ожидаемое снижение в 2017 году – 5 528,5 тыс.рублей.</w:t>
      </w:r>
    </w:p>
    <w:p w:rsidR="00E50AEF" w:rsidRDefault="00E50AEF" w:rsidP="00126104">
      <w:pPr>
        <w:rPr>
          <w:rFonts w:eastAsia="Calibri" w:cs="Times New Roman"/>
          <w:b/>
          <w:sz w:val="28"/>
          <w:szCs w:val="28"/>
        </w:rPr>
      </w:pPr>
    </w:p>
    <w:p w:rsidR="00C652E5" w:rsidRDefault="00EE4A6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3E218B" w:rsidRPr="003E218B">
        <w:rPr>
          <w:sz w:val="28"/>
          <w:szCs w:val="28"/>
        </w:rPr>
        <w:t xml:space="preserve">Указанное выше </w:t>
      </w:r>
      <w:r w:rsidR="003E218B">
        <w:rPr>
          <w:sz w:val="28"/>
          <w:szCs w:val="28"/>
        </w:rPr>
        <w:t xml:space="preserve">сокращение поступлений доходов в бюджет </w:t>
      </w:r>
      <w:proofErr w:type="spellStart"/>
      <w:r w:rsidR="003E218B">
        <w:rPr>
          <w:sz w:val="28"/>
          <w:szCs w:val="28"/>
        </w:rPr>
        <w:t>Губахинского</w:t>
      </w:r>
      <w:proofErr w:type="spellEnd"/>
      <w:r w:rsidR="003E218B">
        <w:rPr>
          <w:sz w:val="28"/>
          <w:szCs w:val="28"/>
        </w:rPr>
        <w:t xml:space="preserve"> городского округа привело к ряду негативных последствий</w:t>
      </w:r>
      <w:r w:rsidR="003308BD">
        <w:rPr>
          <w:sz w:val="28"/>
          <w:szCs w:val="28"/>
        </w:rPr>
        <w:t xml:space="preserve"> в ходе исполнения б</w:t>
      </w:r>
      <w:r w:rsidR="00E50AEF">
        <w:rPr>
          <w:sz w:val="28"/>
          <w:szCs w:val="28"/>
        </w:rPr>
        <w:t>юджета 2017</w:t>
      </w:r>
      <w:r w:rsidR="00536027">
        <w:rPr>
          <w:sz w:val="28"/>
          <w:szCs w:val="28"/>
        </w:rPr>
        <w:t xml:space="preserve"> года:</w:t>
      </w:r>
    </w:p>
    <w:p w:rsidR="003E218B" w:rsidRDefault="003308B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E218B">
        <w:rPr>
          <w:sz w:val="28"/>
          <w:szCs w:val="28"/>
        </w:rPr>
        <w:t>.</w:t>
      </w:r>
      <w:r w:rsidR="00536027">
        <w:rPr>
          <w:sz w:val="28"/>
          <w:szCs w:val="28"/>
        </w:rPr>
        <w:t>в связи с недостаточностью поступлений сре</w:t>
      </w:r>
      <w:proofErr w:type="gramStart"/>
      <w:r w:rsidR="00536027">
        <w:rPr>
          <w:sz w:val="28"/>
          <w:szCs w:val="28"/>
        </w:rPr>
        <w:t>дств в б</w:t>
      </w:r>
      <w:proofErr w:type="gramEnd"/>
      <w:r w:rsidR="00536027">
        <w:rPr>
          <w:sz w:val="28"/>
          <w:szCs w:val="28"/>
        </w:rPr>
        <w:t>юджет городского округа, финансирование расходо</w:t>
      </w:r>
      <w:r w:rsidR="008E500C">
        <w:rPr>
          <w:sz w:val="28"/>
          <w:szCs w:val="28"/>
        </w:rPr>
        <w:t>в осуществлялось в пределах дост</w:t>
      </w:r>
      <w:r w:rsidR="00536027">
        <w:rPr>
          <w:sz w:val="28"/>
          <w:szCs w:val="28"/>
        </w:rPr>
        <w:t xml:space="preserve">упного </w:t>
      </w:r>
      <w:r w:rsidR="008E500C">
        <w:rPr>
          <w:sz w:val="28"/>
          <w:szCs w:val="28"/>
        </w:rPr>
        <w:t>к распределению остатка средств, которое, как правило, ниже потребности в них;</w:t>
      </w:r>
    </w:p>
    <w:p w:rsidR="001F7995" w:rsidRDefault="003308B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F7995">
        <w:rPr>
          <w:sz w:val="28"/>
          <w:szCs w:val="28"/>
        </w:rPr>
        <w:t>.формирование задолженности перед поставщиками работ и услуг в свя</w:t>
      </w:r>
      <w:r w:rsidR="006A0A00">
        <w:rPr>
          <w:sz w:val="28"/>
          <w:szCs w:val="28"/>
        </w:rPr>
        <w:t>зи с несвоевременной их оплатой;</w:t>
      </w:r>
    </w:p>
    <w:p w:rsidR="003308BD" w:rsidRDefault="003308B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A0A00">
        <w:rPr>
          <w:sz w:val="28"/>
          <w:szCs w:val="28"/>
        </w:rPr>
        <w:t>.</w:t>
      </w:r>
      <w:r w:rsidR="0053150F">
        <w:rPr>
          <w:sz w:val="28"/>
          <w:szCs w:val="28"/>
        </w:rPr>
        <w:t xml:space="preserve">невозможность исполнения в полном объеме  расходных полномочий </w:t>
      </w:r>
      <w:proofErr w:type="spellStart"/>
      <w:r w:rsidR="0053150F">
        <w:rPr>
          <w:sz w:val="28"/>
          <w:szCs w:val="28"/>
        </w:rPr>
        <w:t>Губахинского</w:t>
      </w:r>
      <w:proofErr w:type="spellEnd"/>
      <w:r w:rsidR="0053150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1F7995" w:rsidRDefault="006A0A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Положение дел осложнено </w:t>
      </w:r>
      <w:r w:rsidR="001F7995">
        <w:rPr>
          <w:sz w:val="28"/>
          <w:szCs w:val="28"/>
        </w:rPr>
        <w:t xml:space="preserve"> наличием значительного объема вступивших в законную силу</w:t>
      </w:r>
      <w:r>
        <w:rPr>
          <w:sz w:val="28"/>
          <w:szCs w:val="28"/>
        </w:rPr>
        <w:t xml:space="preserve">, но не исполненных </w:t>
      </w:r>
      <w:r w:rsidR="001F7995">
        <w:rPr>
          <w:sz w:val="28"/>
          <w:szCs w:val="28"/>
        </w:rPr>
        <w:t xml:space="preserve"> судебных решений</w:t>
      </w:r>
      <w:r>
        <w:rPr>
          <w:sz w:val="28"/>
          <w:szCs w:val="28"/>
        </w:rPr>
        <w:t>. Общая задолженность по ним составляет около</w:t>
      </w:r>
      <w:r w:rsidR="00E50AEF"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A0A00" w:rsidRDefault="00F31AD3">
      <w:pPr>
        <w:rPr>
          <w:b/>
          <w:sz w:val="28"/>
          <w:szCs w:val="28"/>
        </w:rPr>
      </w:pPr>
      <w:r w:rsidRPr="00F31AD3">
        <w:rPr>
          <w:b/>
          <w:sz w:val="28"/>
          <w:szCs w:val="28"/>
          <w:lang w:val="en-US"/>
        </w:rPr>
        <w:t>IV</w:t>
      </w:r>
      <w:r w:rsidRPr="00F31A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Основные показатели прогноза социально-экономического развития </w:t>
      </w:r>
      <w:proofErr w:type="spellStart"/>
      <w:r>
        <w:rPr>
          <w:b/>
          <w:sz w:val="28"/>
          <w:szCs w:val="28"/>
        </w:rPr>
        <w:t>Губахи</w:t>
      </w:r>
      <w:r w:rsidR="00B34BAE">
        <w:rPr>
          <w:b/>
          <w:sz w:val="28"/>
          <w:szCs w:val="28"/>
        </w:rPr>
        <w:t>нского</w:t>
      </w:r>
      <w:proofErr w:type="spellEnd"/>
      <w:r w:rsidR="00B34BAE">
        <w:rPr>
          <w:b/>
          <w:sz w:val="28"/>
          <w:szCs w:val="28"/>
        </w:rPr>
        <w:t xml:space="preserve"> городского округа за 2</w:t>
      </w:r>
      <w:r w:rsidR="000D3010">
        <w:rPr>
          <w:b/>
          <w:sz w:val="28"/>
          <w:szCs w:val="28"/>
        </w:rPr>
        <w:t>016-2018</w:t>
      </w:r>
      <w:r>
        <w:rPr>
          <w:b/>
          <w:sz w:val="28"/>
          <w:szCs w:val="28"/>
        </w:rPr>
        <w:t xml:space="preserve"> годы</w:t>
      </w:r>
    </w:p>
    <w:tbl>
      <w:tblPr>
        <w:tblW w:w="8732" w:type="dxa"/>
        <w:tblInd w:w="96" w:type="dxa"/>
        <w:tblLook w:val="04A0"/>
      </w:tblPr>
      <w:tblGrid>
        <w:gridCol w:w="822"/>
        <w:gridCol w:w="819"/>
        <w:gridCol w:w="817"/>
        <w:gridCol w:w="816"/>
        <w:gridCol w:w="876"/>
        <w:gridCol w:w="257"/>
        <w:gridCol w:w="1134"/>
        <w:gridCol w:w="3191"/>
      </w:tblGrid>
      <w:tr w:rsidR="00BD2FBA" w:rsidRPr="00BD2FBA" w:rsidTr="005B67F7">
        <w:trPr>
          <w:trHeight w:val="322"/>
        </w:trPr>
        <w:tc>
          <w:tcPr>
            <w:tcW w:w="87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показатели социально - экономического развития </w:t>
            </w:r>
            <w:proofErr w:type="spellStart"/>
            <w:r w:rsidRPr="00BD2FB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Губахинского</w:t>
            </w:r>
            <w:proofErr w:type="spellEnd"/>
            <w:r w:rsidRPr="00BD2FB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BD2FBA" w:rsidRPr="00BD2FBA" w:rsidTr="005B67F7">
        <w:trPr>
          <w:trHeight w:val="360"/>
        </w:trPr>
        <w:tc>
          <w:tcPr>
            <w:tcW w:w="87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FBA" w:rsidRPr="00BD2FBA" w:rsidTr="005B67F7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D2FBA" w:rsidRPr="009F2067" w:rsidTr="005B67F7">
        <w:trPr>
          <w:trHeight w:val="9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Фактические 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Прогнозные данные</w:t>
            </w:r>
          </w:p>
        </w:tc>
      </w:tr>
      <w:tr w:rsidR="00BD2FBA" w:rsidRPr="009F2067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201</w:t>
            </w:r>
            <w:r w:rsidR="000D3010" w:rsidRPr="0067719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201</w:t>
            </w:r>
            <w:r w:rsidR="000D3010" w:rsidRPr="0067719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201</w:t>
            </w:r>
            <w:r w:rsidR="000D3010" w:rsidRPr="0067719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</w:tr>
      <w:tr w:rsidR="00BD2FBA" w:rsidRPr="009F2067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населения из них: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0D3010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5121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0D3010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34586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677191" w:rsidP="00BD2F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33990</w:t>
            </w:r>
          </w:p>
        </w:tc>
      </w:tr>
      <w:tr w:rsidR="00BD2FBA" w:rsidRPr="009F2067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Мужчин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861E2D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17 </w:t>
            </w:r>
            <w:r w:rsid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861E2D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17 </w:t>
            </w:r>
            <w:r w:rsid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861E2D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17 </w:t>
            </w:r>
            <w:r w:rsid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044</w:t>
            </w:r>
          </w:p>
        </w:tc>
      </w:tr>
      <w:tr w:rsidR="00BD2FBA" w:rsidRPr="009F2067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Женщин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861E2D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17 </w:t>
            </w:r>
            <w:r w:rsid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861E2D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17 </w:t>
            </w:r>
            <w:r w:rsid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6 946</w:t>
            </w:r>
          </w:p>
        </w:tc>
      </w:tr>
      <w:tr w:rsidR="00BD2FBA" w:rsidRPr="009F2067" w:rsidTr="005B67F7">
        <w:trPr>
          <w:trHeight w:val="117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жителей трудоспособного возраста (чел)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677191" w:rsidP="00EA4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EA465C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  <w:r w:rsid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677191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18810</w:t>
            </w:r>
          </w:p>
        </w:tc>
      </w:tr>
      <w:tr w:rsidR="00BD2FBA" w:rsidRPr="009F2067" w:rsidTr="005B67F7">
        <w:trPr>
          <w:trHeight w:val="46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работающих (чел)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0D3010" w:rsidP="00EA4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10018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677191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10052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677191" w:rsidP="00EA4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10082</w:t>
            </w:r>
          </w:p>
        </w:tc>
      </w:tr>
      <w:tr w:rsidR="00BD2FBA" w:rsidRPr="009F2067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(</w:t>
            </w:r>
            <w:proofErr w:type="spellStart"/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млн</w:t>
            </w:r>
            <w:proofErr w:type="gramStart"/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уб</w:t>
            </w:r>
            <w:proofErr w:type="spellEnd"/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0D3010" w:rsidP="00EA4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3517,4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677191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3570,0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677191" w:rsidP="00EA4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3823</w:t>
            </w:r>
          </w:p>
        </w:tc>
      </w:tr>
      <w:tr w:rsidR="00BD2FBA" w:rsidRPr="009F2067" w:rsidTr="005B67F7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Средняя заработная плата (</w:t>
            </w:r>
            <w:proofErr w:type="spellStart"/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руб</w:t>
            </w:r>
            <w:proofErr w:type="spellEnd"/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0D3010" w:rsidP="00EA4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29259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677191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29596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677191" w:rsidP="00EA4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31603</w:t>
            </w:r>
          </w:p>
        </w:tc>
      </w:tr>
      <w:tr w:rsidR="00BD2FBA" w:rsidRPr="009F2067" w:rsidTr="005B67F7">
        <w:trPr>
          <w:trHeight w:val="82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Величина прожиточного минимума (</w:t>
            </w:r>
            <w:proofErr w:type="spellStart"/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руб</w:t>
            </w:r>
            <w:proofErr w:type="spellEnd"/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D4092E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8 185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D4092E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9 582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9 5</w:t>
            </w:r>
            <w:r w:rsidR="00D4092E"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BD2FBA" w:rsidRPr="009F2067" w:rsidTr="005B67F7">
        <w:trPr>
          <w:trHeight w:val="12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Уровень регистрируемой безработицы %. (на 1 января текущего года)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1,</w:t>
            </w:r>
            <w:r w:rsidR="00D4092E"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1,</w:t>
            </w:r>
            <w:r w:rsidR="00D4092E"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1,</w:t>
            </w:r>
            <w:r w:rsidR="00D4092E"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D2FBA" w:rsidRPr="009F2067" w:rsidTr="005B67F7">
        <w:trPr>
          <w:trHeight w:val="11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Уровень регистрируемой безработицы чел. (на 1 января текущего года)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D4092E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D4092E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 w:rsidR="00BD2FBA"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D4092E"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BD2FBA" w:rsidRPr="009F2067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Число прибывших (чел)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D4092E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  <w:r w:rsidR="00D4092E"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602</w:t>
            </w:r>
          </w:p>
        </w:tc>
      </w:tr>
      <w:tr w:rsidR="00BD2FBA" w:rsidRPr="009F2067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Число выбывших (чел)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D4092E"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="00D4092E"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1023</w:t>
            </w:r>
          </w:p>
        </w:tc>
      </w:tr>
      <w:tr w:rsidR="00BD2FBA" w:rsidRPr="009F2067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Миграционный прирост (чел)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D4092E"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-3</w:t>
            </w:r>
            <w:r w:rsidR="00D4092E"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-421</w:t>
            </w:r>
          </w:p>
        </w:tc>
      </w:tr>
      <w:tr w:rsidR="00BD2FBA" w:rsidRPr="00BD2FBA" w:rsidTr="005B67F7">
        <w:trPr>
          <w:trHeight w:val="13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FBA" w:rsidRPr="00677191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Ввод в действие жилых домо</w:t>
            </w:r>
            <w:proofErr w:type="gramStart"/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в(</w:t>
            </w:r>
            <w:proofErr w:type="gramEnd"/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тысяч квадратных метров общей площади)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D4092E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7191">
              <w:rPr>
                <w:rFonts w:eastAsia="Times New Roman" w:cs="Times New Roman"/>
                <w:color w:val="000000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677191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677191" w:rsidRDefault="00677191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14,8</w:t>
            </w:r>
          </w:p>
        </w:tc>
      </w:tr>
    </w:tbl>
    <w:p w:rsidR="00B9185F" w:rsidRPr="00F31AD3" w:rsidRDefault="00B9185F">
      <w:pPr>
        <w:rPr>
          <w:b/>
          <w:sz w:val="28"/>
          <w:szCs w:val="28"/>
        </w:rPr>
      </w:pPr>
    </w:p>
    <w:p w:rsidR="00536027" w:rsidRDefault="00F31AD3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02308">
        <w:rPr>
          <w:sz w:val="28"/>
          <w:szCs w:val="28"/>
        </w:rPr>
        <w:t xml:space="preserve">. </w:t>
      </w:r>
      <w:r w:rsidR="00A02308">
        <w:rPr>
          <w:b/>
          <w:sz w:val="28"/>
          <w:szCs w:val="28"/>
        </w:rPr>
        <w:t xml:space="preserve">Основные характеристики бюджета </w:t>
      </w:r>
      <w:proofErr w:type="spellStart"/>
      <w:r w:rsidR="00A02308">
        <w:rPr>
          <w:b/>
          <w:sz w:val="28"/>
          <w:szCs w:val="28"/>
        </w:rPr>
        <w:t>Губахинского</w:t>
      </w:r>
      <w:proofErr w:type="spellEnd"/>
      <w:r w:rsidR="00A02308">
        <w:rPr>
          <w:b/>
          <w:sz w:val="28"/>
          <w:szCs w:val="28"/>
        </w:rPr>
        <w:t xml:space="preserve"> городского округа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A02308" w:rsidTr="004612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Доходы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Расходы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Дефицит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(-)</w:t>
            </w:r>
            <w:proofErr w:type="gramEnd"/>
          </w:p>
          <w:p w:rsidR="00A02308" w:rsidRDefault="00A02308" w:rsidP="0046127E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Профицит</w:t>
            </w:r>
            <w:proofErr w:type="spellEnd"/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(+)</w:t>
            </w:r>
            <w:proofErr w:type="gramEnd"/>
          </w:p>
        </w:tc>
      </w:tr>
      <w:tr w:rsidR="00A02308" w:rsidTr="004612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9F2067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2018</w:t>
            </w:r>
            <w:r w:rsidR="00A02308">
              <w:rPr>
                <w:rFonts w:eastAsia="Calibri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9F2067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710 779 640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Pr="00E33EB8" w:rsidRDefault="009F2067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726 543 843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Default="009F2067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15 764 203</w:t>
            </w:r>
          </w:p>
        </w:tc>
      </w:tr>
      <w:tr w:rsidR="00A02308" w:rsidTr="004612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9F2067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2019</w:t>
            </w:r>
            <w:r w:rsidR="00A02308">
              <w:rPr>
                <w:rFonts w:eastAsia="Calibri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9F2067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727 809 030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Default="009F2067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742 809 030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Default="009F2067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15 000 000</w:t>
            </w:r>
          </w:p>
        </w:tc>
      </w:tr>
      <w:tr w:rsidR="00A02308" w:rsidTr="004612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9F2067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2020</w:t>
            </w:r>
            <w:r w:rsidR="00A02308">
              <w:rPr>
                <w:rFonts w:eastAsia="Calibri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9F2067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743 352 220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Default="009F2067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758 352 220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Default="00B34BAE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  <w:r w:rsidR="009F2067">
              <w:rPr>
                <w:rFonts w:eastAsia="Calibri" w:cs="Times New Roman"/>
                <w:sz w:val="28"/>
                <w:szCs w:val="28"/>
              </w:rPr>
              <w:t>5 000 000</w:t>
            </w:r>
          </w:p>
        </w:tc>
      </w:tr>
    </w:tbl>
    <w:p w:rsidR="000A59D3" w:rsidRDefault="000A59D3">
      <w:pPr>
        <w:rPr>
          <w:b/>
          <w:sz w:val="28"/>
          <w:szCs w:val="28"/>
        </w:rPr>
      </w:pPr>
    </w:p>
    <w:p w:rsidR="000A59D3" w:rsidRDefault="000A59D3">
      <w:pPr>
        <w:rPr>
          <w:sz w:val="28"/>
          <w:szCs w:val="28"/>
        </w:rPr>
      </w:pPr>
      <w:r>
        <w:rPr>
          <w:sz w:val="28"/>
          <w:szCs w:val="28"/>
        </w:rPr>
        <w:t xml:space="preserve">Далее, более  подробно и в  динамике будет изложения информация  о доходах и расходах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0A59D3" w:rsidRDefault="000A59D3">
      <w:pPr>
        <w:rPr>
          <w:b/>
          <w:sz w:val="28"/>
          <w:szCs w:val="28"/>
        </w:rPr>
      </w:pPr>
      <w:r w:rsidRPr="000A59D3">
        <w:rPr>
          <w:b/>
          <w:sz w:val="28"/>
          <w:szCs w:val="28"/>
          <w:lang w:val="en-US"/>
        </w:rPr>
        <w:t>VI</w:t>
      </w:r>
      <w:r w:rsidRPr="00585E88">
        <w:rPr>
          <w:b/>
          <w:sz w:val="28"/>
          <w:szCs w:val="28"/>
        </w:rPr>
        <w:t>.</w:t>
      </w:r>
      <w:r w:rsidR="00585E88">
        <w:rPr>
          <w:b/>
          <w:sz w:val="28"/>
          <w:szCs w:val="28"/>
        </w:rPr>
        <w:t xml:space="preserve"> Доходы бюджета </w:t>
      </w:r>
      <w:proofErr w:type="spellStart"/>
      <w:r w:rsidR="00585E88">
        <w:rPr>
          <w:b/>
          <w:sz w:val="28"/>
          <w:szCs w:val="28"/>
        </w:rPr>
        <w:t>Губахинского</w:t>
      </w:r>
      <w:proofErr w:type="spellEnd"/>
      <w:r w:rsidR="00585E88">
        <w:rPr>
          <w:b/>
          <w:sz w:val="28"/>
          <w:szCs w:val="28"/>
        </w:rPr>
        <w:t xml:space="preserve"> городского округа</w:t>
      </w:r>
    </w:p>
    <w:p w:rsidR="00585E88" w:rsidRDefault="006E7D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Динамика</w:t>
      </w:r>
      <w:r w:rsidR="00585E88" w:rsidRPr="00585E88">
        <w:rPr>
          <w:b/>
          <w:sz w:val="28"/>
          <w:szCs w:val="28"/>
        </w:rPr>
        <w:t xml:space="preserve"> доходов </w:t>
      </w:r>
      <w:r w:rsidR="00585E88">
        <w:rPr>
          <w:b/>
          <w:sz w:val="28"/>
          <w:szCs w:val="28"/>
        </w:rPr>
        <w:t xml:space="preserve">бюджета </w:t>
      </w:r>
      <w:proofErr w:type="spellStart"/>
      <w:r w:rsidR="00585E88">
        <w:rPr>
          <w:b/>
          <w:sz w:val="28"/>
          <w:szCs w:val="28"/>
        </w:rPr>
        <w:t>Губахинского</w:t>
      </w:r>
      <w:proofErr w:type="spellEnd"/>
      <w:r w:rsidR="00585E88">
        <w:rPr>
          <w:b/>
          <w:sz w:val="28"/>
          <w:szCs w:val="28"/>
        </w:rPr>
        <w:t xml:space="preserve"> городского округа</w:t>
      </w:r>
      <w:r w:rsidR="00574CED">
        <w:rPr>
          <w:b/>
          <w:sz w:val="28"/>
          <w:szCs w:val="28"/>
        </w:rPr>
        <w:t xml:space="preserve"> (т.р.)</w:t>
      </w:r>
    </w:p>
    <w:p w:rsidR="00585E88" w:rsidRDefault="0033533C">
      <w:pPr>
        <w:rPr>
          <w:b/>
          <w:sz w:val="28"/>
          <w:szCs w:val="28"/>
        </w:rPr>
      </w:pPr>
      <w:r w:rsidRPr="0033533C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" cy="45720"/>
            <wp:effectExtent l="19050" t="0" r="114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92565" w:rsidRPr="0009256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60670" cy="2842260"/>
            <wp:effectExtent l="19050" t="0" r="11430" b="0"/>
            <wp:docPr id="4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0872" w:rsidRDefault="003D0872">
      <w:pPr>
        <w:rPr>
          <w:sz w:val="28"/>
          <w:szCs w:val="28"/>
        </w:rPr>
      </w:pPr>
      <w:r w:rsidRPr="003D0872">
        <w:rPr>
          <w:sz w:val="28"/>
          <w:szCs w:val="28"/>
        </w:rPr>
        <w:t>Из приведенных в</w:t>
      </w:r>
      <w:r>
        <w:rPr>
          <w:sz w:val="28"/>
          <w:szCs w:val="28"/>
        </w:rPr>
        <w:t>ыше</w:t>
      </w:r>
      <w:r w:rsidR="006E7D38">
        <w:rPr>
          <w:sz w:val="28"/>
          <w:szCs w:val="28"/>
        </w:rPr>
        <w:t xml:space="preserve"> данных прослеживается динамика</w:t>
      </w:r>
      <w:r>
        <w:rPr>
          <w:sz w:val="28"/>
          <w:szCs w:val="28"/>
        </w:rPr>
        <w:t xml:space="preserve"> всех видов доходных поступлений в бюджет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</w:t>
      </w:r>
      <w:r w:rsidR="0009510B">
        <w:rPr>
          <w:sz w:val="28"/>
          <w:szCs w:val="28"/>
        </w:rPr>
        <w:t xml:space="preserve">уга. О причинах снижения </w:t>
      </w:r>
      <w:r w:rsidR="006E7D38">
        <w:rPr>
          <w:sz w:val="28"/>
          <w:szCs w:val="28"/>
        </w:rPr>
        <w:t>будет изложено в соответствующих разделах.</w:t>
      </w:r>
    </w:p>
    <w:p w:rsidR="00824086" w:rsidRDefault="00D96FAB">
      <w:pPr>
        <w:rPr>
          <w:b/>
          <w:sz w:val="28"/>
          <w:szCs w:val="28"/>
        </w:rPr>
      </w:pPr>
      <w:r w:rsidRPr="00D96FAB">
        <w:rPr>
          <w:b/>
          <w:sz w:val="28"/>
          <w:szCs w:val="28"/>
        </w:rPr>
        <w:t xml:space="preserve">6.1.Структура собственных доходов бюджета </w:t>
      </w:r>
      <w:proofErr w:type="spellStart"/>
      <w:r w:rsidRPr="00D96FAB">
        <w:rPr>
          <w:b/>
          <w:sz w:val="28"/>
          <w:szCs w:val="28"/>
        </w:rPr>
        <w:t>Губахинского</w:t>
      </w:r>
      <w:proofErr w:type="spellEnd"/>
      <w:r w:rsidRPr="00D96FAB">
        <w:rPr>
          <w:b/>
          <w:sz w:val="28"/>
          <w:szCs w:val="28"/>
        </w:rPr>
        <w:t xml:space="preserve"> городского округа  на </w:t>
      </w:r>
      <w:r w:rsidR="00C35702">
        <w:rPr>
          <w:b/>
          <w:sz w:val="28"/>
          <w:szCs w:val="28"/>
        </w:rPr>
        <w:t>2018</w:t>
      </w:r>
      <w:r w:rsidR="00824086">
        <w:rPr>
          <w:b/>
          <w:sz w:val="28"/>
          <w:szCs w:val="28"/>
        </w:rPr>
        <w:t>г.</w:t>
      </w:r>
    </w:p>
    <w:p w:rsidR="006E7D38" w:rsidRDefault="00C35702">
      <w:pPr>
        <w:rPr>
          <w:b/>
          <w:sz w:val="28"/>
          <w:szCs w:val="28"/>
        </w:rPr>
      </w:pPr>
      <w:r w:rsidRPr="00C3570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86655" cy="3472665"/>
            <wp:effectExtent l="19050" t="0" r="23545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4CED" w:rsidRPr="00824086" w:rsidRDefault="00574CED">
      <w:pPr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824086" w:rsidRPr="00824086">
        <w:rPr>
          <w:sz w:val="28"/>
          <w:szCs w:val="28"/>
        </w:rPr>
        <w:t xml:space="preserve">Из диаграммы видно, что </w:t>
      </w:r>
      <w:r w:rsidR="00824086">
        <w:rPr>
          <w:sz w:val="28"/>
          <w:szCs w:val="28"/>
        </w:rPr>
        <w:t xml:space="preserve">собственные доходы бюджета </w:t>
      </w:r>
      <w:proofErr w:type="spellStart"/>
      <w:r w:rsidR="00824086">
        <w:rPr>
          <w:sz w:val="28"/>
          <w:szCs w:val="28"/>
        </w:rPr>
        <w:t>Губахинского</w:t>
      </w:r>
      <w:proofErr w:type="spellEnd"/>
      <w:r w:rsidR="00824086">
        <w:rPr>
          <w:sz w:val="28"/>
          <w:szCs w:val="28"/>
        </w:rPr>
        <w:t xml:space="preserve"> городского округа </w:t>
      </w:r>
      <w:r w:rsidR="00C35702">
        <w:rPr>
          <w:sz w:val="28"/>
          <w:szCs w:val="28"/>
        </w:rPr>
        <w:t>формируются в основном из трех составляющих:</w:t>
      </w:r>
      <w:r w:rsidR="00824086">
        <w:rPr>
          <w:sz w:val="28"/>
          <w:szCs w:val="28"/>
        </w:rPr>
        <w:t xml:space="preserve"> налог на </w:t>
      </w:r>
      <w:r w:rsidR="00824086">
        <w:rPr>
          <w:sz w:val="28"/>
          <w:szCs w:val="28"/>
        </w:rPr>
        <w:lastRenderedPageBreak/>
        <w:t xml:space="preserve">доходы физических лиц </w:t>
      </w:r>
      <w:r w:rsidR="00C35702">
        <w:rPr>
          <w:sz w:val="28"/>
          <w:szCs w:val="28"/>
        </w:rPr>
        <w:t xml:space="preserve">(62,4%), </w:t>
      </w:r>
      <w:r w:rsidR="00B478B9">
        <w:rPr>
          <w:sz w:val="28"/>
          <w:szCs w:val="28"/>
        </w:rPr>
        <w:t>налоги на имущество (16,5</w:t>
      </w:r>
      <w:r w:rsidR="00C35702">
        <w:rPr>
          <w:sz w:val="28"/>
          <w:szCs w:val="28"/>
        </w:rPr>
        <w:t>%) и доходы от использования муниципального имущества (10,7%).</w:t>
      </w:r>
    </w:p>
    <w:p w:rsidR="00D96FAB" w:rsidRDefault="00155B53">
      <w:pPr>
        <w:rPr>
          <w:b/>
          <w:sz w:val="28"/>
          <w:szCs w:val="28"/>
        </w:rPr>
      </w:pPr>
      <w:r w:rsidRPr="00155B53">
        <w:rPr>
          <w:b/>
          <w:sz w:val="28"/>
          <w:szCs w:val="28"/>
        </w:rPr>
        <w:t>6.2.</w:t>
      </w:r>
      <w:r w:rsidR="004C0F90">
        <w:rPr>
          <w:b/>
          <w:sz w:val="28"/>
          <w:szCs w:val="28"/>
        </w:rPr>
        <w:t>Дин</w:t>
      </w:r>
      <w:r>
        <w:rPr>
          <w:b/>
          <w:sz w:val="28"/>
          <w:szCs w:val="28"/>
        </w:rPr>
        <w:t xml:space="preserve">амика поступлений НДФЛ в бюджет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  <w:r w:rsidR="00DC6B24">
        <w:rPr>
          <w:b/>
          <w:sz w:val="28"/>
          <w:szCs w:val="28"/>
        </w:rPr>
        <w:t xml:space="preserve"> (</w:t>
      </w:r>
      <w:r w:rsidR="000C13F0">
        <w:rPr>
          <w:b/>
          <w:sz w:val="28"/>
          <w:szCs w:val="28"/>
        </w:rPr>
        <w:t>тыс</w:t>
      </w:r>
      <w:proofErr w:type="gramStart"/>
      <w:r w:rsidR="000C13F0">
        <w:rPr>
          <w:b/>
          <w:sz w:val="28"/>
          <w:szCs w:val="28"/>
        </w:rPr>
        <w:t>.р</w:t>
      </w:r>
      <w:proofErr w:type="gramEnd"/>
      <w:r w:rsidR="000C13F0">
        <w:rPr>
          <w:b/>
          <w:sz w:val="28"/>
          <w:szCs w:val="28"/>
        </w:rPr>
        <w:t>уб.)</w:t>
      </w:r>
    </w:p>
    <w:p w:rsidR="000C13F0" w:rsidRPr="00155B53" w:rsidRDefault="002E48A9">
      <w:pPr>
        <w:rPr>
          <w:b/>
          <w:sz w:val="28"/>
          <w:szCs w:val="28"/>
        </w:rPr>
      </w:pPr>
      <w:r w:rsidRPr="002E48A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06397" cy="2774022"/>
            <wp:effectExtent l="19050" t="0" r="22903" b="7278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76B2" w:rsidRDefault="000C13F0" w:rsidP="00297158">
      <w:pPr>
        <w:jc w:val="both"/>
        <w:rPr>
          <w:sz w:val="28"/>
          <w:szCs w:val="28"/>
        </w:rPr>
      </w:pPr>
      <w:r w:rsidRPr="00CC76B2">
        <w:rPr>
          <w:sz w:val="28"/>
          <w:szCs w:val="28"/>
        </w:rPr>
        <w:t>Из привед</w:t>
      </w:r>
      <w:r w:rsidR="002E48A9">
        <w:rPr>
          <w:sz w:val="28"/>
          <w:szCs w:val="28"/>
        </w:rPr>
        <w:t>енных данных следует, что в 2017</w:t>
      </w:r>
      <w:r w:rsidRPr="00CC76B2">
        <w:rPr>
          <w:sz w:val="28"/>
          <w:szCs w:val="28"/>
        </w:rPr>
        <w:t xml:space="preserve"> году прогнозируется неисполнение поступлений НДФЛ в объеме </w:t>
      </w:r>
      <w:r w:rsidR="002E48A9">
        <w:rPr>
          <w:sz w:val="28"/>
          <w:szCs w:val="28"/>
        </w:rPr>
        <w:t>10901</w:t>
      </w:r>
      <w:r w:rsidR="00AD5050" w:rsidRPr="00CC76B2">
        <w:rPr>
          <w:sz w:val="28"/>
          <w:szCs w:val="28"/>
        </w:rPr>
        <w:t xml:space="preserve"> тыс</w:t>
      </w:r>
      <w:proofErr w:type="gramStart"/>
      <w:r w:rsidR="00AD5050" w:rsidRPr="00CC76B2">
        <w:rPr>
          <w:sz w:val="28"/>
          <w:szCs w:val="28"/>
        </w:rPr>
        <w:t>.р</w:t>
      </w:r>
      <w:proofErr w:type="gramEnd"/>
      <w:r w:rsidR="00AD5050" w:rsidRPr="00CC76B2">
        <w:rPr>
          <w:sz w:val="28"/>
          <w:szCs w:val="28"/>
        </w:rPr>
        <w:t xml:space="preserve">ублей. Причинами неисполнения плана по поступлению НДФЛ являются общие негативные </w:t>
      </w:r>
      <w:r w:rsidR="00491E42" w:rsidRPr="00CC76B2">
        <w:rPr>
          <w:sz w:val="28"/>
          <w:szCs w:val="28"/>
        </w:rPr>
        <w:t xml:space="preserve">тенденции в экономике, такие как </w:t>
      </w:r>
      <w:r w:rsidR="0074682F">
        <w:rPr>
          <w:sz w:val="28"/>
          <w:szCs w:val="28"/>
        </w:rPr>
        <w:t xml:space="preserve"> банкротство предприятий, задолженность по платежам в бюджет, особенно по предприятиям в сфере ЖКХ.</w:t>
      </w:r>
      <w:r w:rsidR="00656877">
        <w:rPr>
          <w:sz w:val="28"/>
          <w:szCs w:val="28"/>
        </w:rPr>
        <w:t xml:space="preserve"> Повышение поступлений по НДФЛ в 2018-2019 годах прогнозируется в связи со строительством нового производства на ПАО «</w:t>
      </w:r>
      <w:proofErr w:type="spellStart"/>
      <w:r w:rsidR="00656877">
        <w:rPr>
          <w:sz w:val="28"/>
          <w:szCs w:val="28"/>
        </w:rPr>
        <w:t>Метафракс</w:t>
      </w:r>
      <w:proofErr w:type="spellEnd"/>
      <w:r w:rsidR="00656877">
        <w:rPr>
          <w:sz w:val="28"/>
          <w:szCs w:val="28"/>
        </w:rPr>
        <w:t>».</w:t>
      </w:r>
    </w:p>
    <w:p w:rsidR="002479F4" w:rsidRDefault="002479F4" w:rsidP="00297158">
      <w:pPr>
        <w:jc w:val="both"/>
        <w:rPr>
          <w:b/>
          <w:sz w:val="28"/>
          <w:szCs w:val="28"/>
        </w:rPr>
      </w:pPr>
      <w:r w:rsidRPr="002479F4">
        <w:rPr>
          <w:b/>
          <w:sz w:val="28"/>
          <w:szCs w:val="28"/>
        </w:rPr>
        <w:t>6.3.</w:t>
      </w:r>
      <w:r>
        <w:rPr>
          <w:b/>
          <w:sz w:val="28"/>
          <w:szCs w:val="28"/>
        </w:rPr>
        <w:t>Динамика поступлений акцизов по подакцизным товарам (тыс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уб.)</w:t>
      </w:r>
    </w:p>
    <w:p w:rsidR="002479F4" w:rsidRPr="002479F4" w:rsidRDefault="008F7A23" w:rsidP="00297158">
      <w:pPr>
        <w:jc w:val="both"/>
        <w:rPr>
          <w:b/>
          <w:sz w:val="28"/>
          <w:szCs w:val="28"/>
        </w:rPr>
      </w:pPr>
      <w:r w:rsidRPr="008F7A2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34478" cy="2774023"/>
            <wp:effectExtent l="19050" t="0" r="18622" b="7277"/>
            <wp:docPr id="2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0972" w:rsidRDefault="00E80972" w:rsidP="002971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предыдущей диаграмме представлено поступление ак</w:t>
      </w:r>
      <w:r w:rsidR="00605548">
        <w:rPr>
          <w:sz w:val="28"/>
          <w:szCs w:val="28"/>
        </w:rPr>
        <w:t>ц</w:t>
      </w:r>
      <w:r>
        <w:rPr>
          <w:sz w:val="28"/>
          <w:szCs w:val="28"/>
        </w:rPr>
        <w:t xml:space="preserve">изов по подакцизным товарам, к которым </w:t>
      </w:r>
      <w:r w:rsidR="00605548">
        <w:rPr>
          <w:sz w:val="28"/>
          <w:szCs w:val="28"/>
        </w:rPr>
        <w:t>относятся ГСМ. В бюджет городского округа зачисляются акцизы по установленному нормативу пропорционально протяженности дорог, находящихся в муниципальной собственности. Зачисляется в бюджет городского округа с 2014 года.</w:t>
      </w:r>
    </w:p>
    <w:p w:rsidR="007A265A" w:rsidRDefault="00E07833" w:rsidP="00297158">
      <w:pPr>
        <w:jc w:val="both"/>
        <w:rPr>
          <w:sz w:val="28"/>
        </w:rPr>
      </w:pPr>
      <w:r>
        <w:rPr>
          <w:sz w:val="28"/>
          <w:szCs w:val="28"/>
        </w:rPr>
        <w:t>Поступления акцизов на плановый период прогнозируются исходя из ожид</w:t>
      </w:r>
      <w:r w:rsidR="008F7A23">
        <w:rPr>
          <w:sz w:val="28"/>
          <w:szCs w:val="28"/>
        </w:rPr>
        <w:t>аемой оценки поступлений за 2017</w:t>
      </w:r>
      <w:r>
        <w:rPr>
          <w:sz w:val="28"/>
          <w:szCs w:val="28"/>
        </w:rPr>
        <w:t xml:space="preserve"> год </w:t>
      </w:r>
      <w:r w:rsidR="007A265A">
        <w:rPr>
          <w:sz w:val="28"/>
          <w:szCs w:val="28"/>
        </w:rPr>
        <w:t xml:space="preserve"> и с учетом снижения  </w:t>
      </w:r>
      <w:r w:rsidR="007A265A" w:rsidRPr="00B374EC">
        <w:rPr>
          <w:sz w:val="28"/>
          <w:szCs w:val="28"/>
        </w:rPr>
        <w:t xml:space="preserve">действующих нормативов отчисления акцизов на нефтепродукты </w:t>
      </w:r>
      <w:r w:rsidR="007A265A" w:rsidRPr="00B374EC">
        <w:rPr>
          <w:sz w:val="28"/>
        </w:rPr>
        <w:t>в бюджет городского округа по дифференцированным нормативам</w:t>
      </w:r>
      <w:r w:rsidR="007A265A">
        <w:rPr>
          <w:sz w:val="28"/>
        </w:rPr>
        <w:t xml:space="preserve"> на 2018 год</w:t>
      </w:r>
      <w:r w:rsidR="007A265A" w:rsidRPr="00B374EC">
        <w:rPr>
          <w:sz w:val="28"/>
        </w:rPr>
        <w:t xml:space="preserve"> </w:t>
      </w:r>
      <w:r w:rsidR="007A265A" w:rsidRPr="007A265A">
        <w:rPr>
          <w:sz w:val="28"/>
        </w:rPr>
        <w:t>(0,0768%). Норматив отчислений на 2017 -0,08000%</w:t>
      </w:r>
      <w:r w:rsidR="007A265A">
        <w:rPr>
          <w:sz w:val="28"/>
        </w:rPr>
        <w:t>.</w:t>
      </w:r>
    </w:p>
    <w:p w:rsidR="00473C3E" w:rsidRDefault="007A265A" w:rsidP="002971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79F4">
        <w:rPr>
          <w:b/>
          <w:sz w:val="28"/>
          <w:szCs w:val="28"/>
        </w:rPr>
        <w:t>6.4</w:t>
      </w:r>
      <w:r w:rsidR="008C33F2">
        <w:rPr>
          <w:b/>
          <w:sz w:val="28"/>
          <w:szCs w:val="28"/>
        </w:rPr>
        <w:t>.Динамика поступлений налогов на совокупный доход</w:t>
      </w:r>
      <w:r w:rsidR="00DC6B24">
        <w:rPr>
          <w:b/>
          <w:sz w:val="28"/>
          <w:szCs w:val="28"/>
        </w:rPr>
        <w:t xml:space="preserve"> (</w:t>
      </w:r>
      <w:r w:rsidR="008C17BE">
        <w:rPr>
          <w:b/>
          <w:sz w:val="28"/>
          <w:szCs w:val="28"/>
        </w:rPr>
        <w:t xml:space="preserve"> тыс</w:t>
      </w:r>
      <w:proofErr w:type="gramStart"/>
      <w:r w:rsidR="008C17BE">
        <w:rPr>
          <w:b/>
          <w:sz w:val="28"/>
          <w:szCs w:val="28"/>
        </w:rPr>
        <w:t>.р</w:t>
      </w:r>
      <w:proofErr w:type="gramEnd"/>
      <w:r w:rsidR="008C17BE">
        <w:rPr>
          <w:b/>
          <w:sz w:val="28"/>
          <w:szCs w:val="28"/>
        </w:rPr>
        <w:t>уб.)</w:t>
      </w:r>
    </w:p>
    <w:p w:rsidR="009D273A" w:rsidRDefault="00AD4064" w:rsidP="00297158">
      <w:pPr>
        <w:jc w:val="both"/>
        <w:rPr>
          <w:b/>
          <w:sz w:val="28"/>
          <w:szCs w:val="28"/>
        </w:rPr>
      </w:pPr>
      <w:r w:rsidRPr="00AD406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36611" cy="2774022"/>
            <wp:effectExtent l="19050" t="0" r="16489" b="7278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122A" w:rsidRDefault="00AD4064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 xml:space="preserve">Данный налог имеет тенденцию к снижению, так  в </w:t>
      </w:r>
      <w:r w:rsidR="00541D64">
        <w:rPr>
          <w:sz w:val="28"/>
          <w:szCs w:val="28"/>
        </w:rPr>
        <w:t xml:space="preserve">плановом объеме </w:t>
      </w:r>
      <w:r>
        <w:rPr>
          <w:sz w:val="28"/>
          <w:szCs w:val="28"/>
        </w:rPr>
        <w:t xml:space="preserve">собственных доходов  в </w:t>
      </w:r>
      <w:r w:rsidR="00541D64">
        <w:rPr>
          <w:sz w:val="28"/>
          <w:szCs w:val="28"/>
        </w:rPr>
        <w:t xml:space="preserve">2016-2017 годах  ЕНВД составлял 5,8%,  а в 2018 году – всего 1,6%. Также </w:t>
      </w:r>
      <w:r w:rsidR="009D273A">
        <w:rPr>
          <w:sz w:val="28"/>
          <w:szCs w:val="28"/>
        </w:rPr>
        <w:t xml:space="preserve"> можно отметить снижение по ожидаемой оц</w:t>
      </w:r>
      <w:r w:rsidR="00541D64">
        <w:rPr>
          <w:sz w:val="28"/>
          <w:szCs w:val="28"/>
        </w:rPr>
        <w:t>енке поступлений доходов за 2017</w:t>
      </w:r>
      <w:r w:rsidR="009D273A">
        <w:rPr>
          <w:sz w:val="28"/>
          <w:szCs w:val="28"/>
        </w:rPr>
        <w:t xml:space="preserve"> год по сравнению с планом в сумме </w:t>
      </w:r>
      <w:r w:rsidR="00541D64">
        <w:rPr>
          <w:sz w:val="28"/>
          <w:szCs w:val="28"/>
        </w:rPr>
        <w:t>5065 тыс</w:t>
      </w:r>
      <w:proofErr w:type="gramStart"/>
      <w:r w:rsidR="00541D64">
        <w:rPr>
          <w:sz w:val="28"/>
          <w:szCs w:val="28"/>
        </w:rPr>
        <w:t>.р</w:t>
      </w:r>
      <w:proofErr w:type="gramEnd"/>
      <w:r w:rsidR="00541D64">
        <w:rPr>
          <w:sz w:val="28"/>
          <w:szCs w:val="28"/>
        </w:rPr>
        <w:t>уб.</w:t>
      </w:r>
      <w:r w:rsidR="002D3F7A">
        <w:rPr>
          <w:sz w:val="28"/>
          <w:szCs w:val="28"/>
        </w:rPr>
        <w:t xml:space="preserve"> </w:t>
      </w:r>
      <w:r w:rsidR="002D3F7A" w:rsidRPr="0050122A">
        <w:rPr>
          <w:sz w:val="28"/>
          <w:szCs w:val="28"/>
        </w:rPr>
        <w:t>Причина снижения заключается в снижении</w:t>
      </w:r>
      <w:r w:rsidR="00541D64">
        <w:rPr>
          <w:sz w:val="28"/>
          <w:szCs w:val="28"/>
        </w:rPr>
        <w:t xml:space="preserve"> количества плательщиков – юридических лиц, а также рост задолженности по ЕНВД.</w:t>
      </w:r>
    </w:p>
    <w:p w:rsidR="00D41A99" w:rsidRDefault="0050122A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79F4">
        <w:rPr>
          <w:b/>
          <w:sz w:val="28"/>
          <w:szCs w:val="28"/>
        </w:rPr>
        <w:t>6.5</w:t>
      </w:r>
      <w:r w:rsidR="00D41A99">
        <w:rPr>
          <w:b/>
          <w:sz w:val="28"/>
          <w:szCs w:val="28"/>
        </w:rPr>
        <w:t>.Динамика поступлений налогов на имущество</w:t>
      </w:r>
      <w:r w:rsidR="007B6A7F">
        <w:rPr>
          <w:b/>
          <w:sz w:val="28"/>
          <w:szCs w:val="28"/>
        </w:rPr>
        <w:t xml:space="preserve"> </w:t>
      </w:r>
    </w:p>
    <w:p w:rsidR="00310876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Поступления по налогу на имущество состоят из трех видов поступлений:</w:t>
      </w:r>
    </w:p>
    <w:p w:rsidR="0096306D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</w:t>
      </w:r>
    </w:p>
    <w:p w:rsidR="00310876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- транспортный налог</w:t>
      </w:r>
    </w:p>
    <w:p w:rsidR="00310876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- земельный налог</w:t>
      </w:r>
    </w:p>
    <w:p w:rsidR="00605548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Ниже приводится динамика поступлений всех видов налогов на имущество</w:t>
      </w:r>
    </w:p>
    <w:p w:rsidR="00310876" w:rsidRPr="00605548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b/>
          <w:sz w:val="28"/>
          <w:szCs w:val="28"/>
        </w:rPr>
        <w:t>Динамика поступлений налога на имущество физических лиц</w:t>
      </w:r>
      <w:r w:rsidR="005B67F7">
        <w:rPr>
          <w:b/>
          <w:sz w:val="28"/>
          <w:szCs w:val="28"/>
        </w:rPr>
        <w:t xml:space="preserve"> (тыс</w:t>
      </w:r>
      <w:proofErr w:type="gramStart"/>
      <w:r w:rsidR="005B67F7">
        <w:rPr>
          <w:b/>
          <w:sz w:val="28"/>
          <w:szCs w:val="28"/>
        </w:rPr>
        <w:t>.р</w:t>
      </w:r>
      <w:proofErr w:type="gramEnd"/>
      <w:r w:rsidR="005B67F7">
        <w:rPr>
          <w:b/>
          <w:sz w:val="28"/>
          <w:szCs w:val="28"/>
        </w:rPr>
        <w:t>уб.)</w:t>
      </w:r>
    </w:p>
    <w:p w:rsidR="0096306D" w:rsidRDefault="007B6A7F" w:rsidP="00993D1E">
      <w:pPr>
        <w:tabs>
          <w:tab w:val="left" w:pos="7056"/>
        </w:tabs>
        <w:rPr>
          <w:b/>
          <w:sz w:val="28"/>
          <w:szCs w:val="28"/>
        </w:rPr>
      </w:pPr>
      <w:r w:rsidRPr="007B6A7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79442" cy="3647326"/>
            <wp:effectExtent l="19050" t="0" r="11808" b="0"/>
            <wp:docPr id="2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3F7A" w:rsidRDefault="00896866" w:rsidP="00993D1E">
      <w:pPr>
        <w:tabs>
          <w:tab w:val="left" w:pos="7056"/>
        </w:tabs>
        <w:rPr>
          <w:b/>
          <w:sz w:val="28"/>
          <w:szCs w:val="28"/>
        </w:rPr>
      </w:pPr>
      <w:r w:rsidRPr="0080126A">
        <w:rPr>
          <w:b/>
          <w:sz w:val="28"/>
          <w:szCs w:val="28"/>
        </w:rPr>
        <w:t>Динамика поступлений транспортного налога</w:t>
      </w:r>
      <w:r w:rsidR="0080126A" w:rsidRPr="0080126A">
        <w:rPr>
          <w:b/>
          <w:sz w:val="28"/>
          <w:szCs w:val="28"/>
        </w:rPr>
        <w:t xml:space="preserve"> (тыс</w:t>
      </w:r>
      <w:proofErr w:type="gramStart"/>
      <w:r w:rsidR="0080126A" w:rsidRPr="0080126A">
        <w:rPr>
          <w:b/>
          <w:sz w:val="28"/>
          <w:szCs w:val="28"/>
        </w:rPr>
        <w:t>.р</w:t>
      </w:r>
      <w:proofErr w:type="gramEnd"/>
      <w:r w:rsidR="0080126A" w:rsidRPr="0080126A">
        <w:rPr>
          <w:b/>
          <w:sz w:val="28"/>
          <w:szCs w:val="28"/>
        </w:rPr>
        <w:t>уб.)</w:t>
      </w:r>
      <w:r w:rsidR="002D3F7A" w:rsidRPr="0080126A">
        <w:rPr>
          <w:b/>
          <w:sz w:val="28"/>
          <w:szCs w:val="28"/>
        </w:rPr>
        <w:tab/>
      </w:r>
    </w:p>
    <w:p w:rsidR="0096306D" w:rsidRDefault="0096306D" w:rsidP="00993D1E">
      <w:pPr>
        <w:tabs>
          <w:tab w:val="left" w:pos="7056"/>
        </w:tabs>
        <w:rPr>
          <w:b/>
          <w:sz w:val="28"/>
          <w:szCs w:val="28"/>
        </w:rPr>
      </w:pPr>
    </w:p>
    <w:p w:rsidR="0080126A" w:rsidRDefault="00AE1C94" w:rsidP="00993D1E">
      <w:pPr>
        <w:tabs>
          <w:tab w:val="left" w:pos="7056"/>
        </w:tabs>
        <w:rPr>
          <w:b/>
          <w:sz w:val="28"/>
          <w:szCs w:val="28"/>
        </w:rPr>
      </w:pPr>
      <w:r w:rsidRPr="00AE1C9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9600" cy="3041150"/>
            <wp:effectExtent l="19050" t="0" r="13050" b="6850"/>
            <wp:docPr id="3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05548" w:rsidRPr="006A4DD5" w:rsidRDefault="00AA7C63" w:rsidP="00993D1E">
      <w:pPr>
        <w:tabs>
          <w:tab w:val="left" w:pos="7056"/>
        </w:tabs>
        <w:rPr>
          <w:sz w:val="28"/>
          <w:szCs w:val="28"/>
        </w:rPr>
      </w:pPr>
      <w:r w:rsidRPr="006A4DD5">
        <w:rPr>
          <w:sz w:val="28"/>
          <w:szCs w:val="28"/>
        </w:rPr>
        <w:t>Поступление транспортного налога и налога на имущество физических лиц</w:t>
      </w:r>
      <w:proofErr w:type="gramStart"/>
      <w:r w:rsidRPr="006A4DD5">
        <w:rPr>
          <w:sz w:val="28"/>
          <w:szCs w:val="28"/>
        </w:rPr>
        <w:t xml:space="preserve"> В</w:t>
      </w:r>
      <w:proofErr w:type="gramEnd"/>
      <w:r w:rsidRPr="006A4DD5">
        <w:rPr>
          <w:sz w:val="28"/>
          <w:szCs w:val="28"/>
        </w:rPr>
        <w:t xml:space="preserve"> бюджет </w:t>
      </w:r>
      <w:proofErr w:type="spellStart"/>
      <w:r w:rsidRPr="006A4DD5">
        <w:rPr>
          <w:sz w:val="28"/>
          <w:szCs w:val="28"/>
        </w:rPr>
        <w:t>Губахинского</w:t>
      </w:r>
      <w:proofErr w:type="spellEnd"/>
      <w:r w:rsidRPr="006A4DD5">
        <w:rPr>
          <w:sz w:val="28"/>
          <w:szCs w:val="28"/>
        </w:rPr>
        <w:t xml:space="preserve"> городского </w:t>
      </w:r>
      <w:proofErr w:type="spellStart"/>
      <w:r w:rsidRPr="006A4DD5">
        <w:rPr>
          <w:sz w:val="28"/>
          <w:szCs w:val="28"/>
        </w:rPr>
        <w:t>окргуа</w:t>
      </w:r>
      <w:proofErr w:type="spellEnd"/>
      <w:r w:rsidRPr="006A4DD5">
        <w:rPr>
          <w:sz w:val="28"/>
          <w:szCs w:val="28"/>
        </w:rPr>
        <w:t xml:space="preserve"> стабильно на планируемый период.</w:t>
      </w:r>
    </w:p>
    <w:p w:rsidR="005B67F7" w:rsidRDefault="005B67F7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Динамика поступлений земельного налога</w:t>
      </w:r>
      <w:r w:rsidR="00DC6B24">
        <w:rPr>
          <w:b/>
          <w:sz w:val="28"/>
          <w:szCs w:val="28"/>
        </w:rPr>
        <w:t xml:space="preserve"> (тыс</w:t>
      </w:r>
      <w:proofErr w:type="gramStart"/>
      <w:r w:rsidR="00DC6B24">
        <w:rPr>
          <w:b/>
          <w:sz w:val="28"/>
          <w:szCs w:val="28"/>
        </w:rPr>
        <w:t>.р</w:t>
      </w:r>
      <w:proofErr w:type="gramEnd"/>
      <w:r w:rsidR="00DC6B24">
        <w:rPr>
          <w:b/>
          <w:sz w:val="28"/>
          <w:szCs w:val="28"/>
        </w:rPr>
        <w:t>уб.)</w:t>
      </w:r>
    </w:p>
    <w:p w:rsidR="005B67F7" w:rsidRDefault="00AE1C94" w:rsidP="00993D1E">
      <w:pPr>
        <w:tabs>
          <w:tab w:val="left" w:pos="7056"/>
        </w:tabs>
        <w:rPr>
          <w:b/>
          <w:sz w:val="28"/>
          <w:szCs w:val="28"/>
        </w:rPr>
      </w:pPr>
      <w:r w:rsidRPr="00AE1C9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68042" cy="2876764"/>
            <wp:effectExtent l="19050" t="0" r="18408" b="0"/>
            <wp:docPr id="3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A7C63" w:rsidRDefault="00273F0C" w:rsidP="00AA7C63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 xml:space="preserve">Снижение поступлений земельного налога в 2016 году </w:t>
      </w:r>
      <w:r w:rsidR="00AA7C63">
        <w:rPr>
          <w:sz w:val="28"/>
          <w:szCs w:val="28"/>
        </w:rPr>
        <w:t xml:space="preserve"> и в последующие периоды </w:t>
      </w:r>
      <w:r>
        <w:rPr>
          <w:sz w:val="28"/>
          <w:szCs w:val="28"/>
        </w:rPr>
        <w:t xml:space="preserve">по отношению к 2015 году  </w:t>
      </w:r>
      <w:r w:rsidR="00AA7C63">
        <w:rPr>
          <w:sz w:val="28"/>
          <w:szCs w:val="28"/>
        </w:rPr>
        <w:t>объясняется снижением кадастровой стоимости земельных участков в результате перевода земельных участков ПАО «</w:t>
      </w:r>
      <w:proofErr w:type="spellStart"/>
      <w:r w:rsidR="00AA7C63">
        <w:rPr>
          <w:sz w:val="28"/>
          <w:szCs w:val="28"/>
        </w:rPr>
        <w:t>Метафракс</w:t>
      </w:r>
      <w:proofErr w:type="spellEnd"/>
      <w:r w:rsidR="00AA7C63">
        <w:rPr>
          <w:sz w:val="28"/>
          <w:szCs w:val="28"/>
        </w:rPr>
        <w:t>» из земель населенных пунктов в земли промышленности.</w:t>
      </w:r>
    </w:p>
    <w:p w:rsidR="00DC6B24" w:rsidRDefault="003E483C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C606B" w:rsidRDefault="002479F4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6.6</w:t>
      </w:r>
      <w:r w:rsidR="00BC606B">
        <w:rPr>
          <w:b/>
          <w:sz w:val="28"/>
          <w:szCs w:val="28"/>
        </w:rPr>
        <w:t>.Динамика поступлений государственной пошлины (тыс</w:t>
      </w:r>
      <w:proofErr w:type="gramStart"/>
      <w:r w:rsidR="00BC606B">
        <w:rPr>
          <w:b/>
          <w:sz w:val="28"/>
          <w:szCs w:val="28"/>
        </w:rPr>
        <w:t>.р</w:t>
      </w:r>
      <w:proofErr w:type="gramEnd"/>
      <w:r w:rsidR="00BC606B">
        <w:rPr>
          <w:b/>
          <w:sz w:val="28"/>
          <w:szCs w:val="28"/>
        </w:rPr>
        <w:t>уб.)</w:t>
      </w:r>
    </w:p>
    <w:p w:rsidR="00BC606B" w:rsidRDefault="006A4DD5" w:rsidP="00993D1E">
      <w:pPr>
        <w:tabs>
          <w:tab w:val="left" w:pos="7056"/>
        </w:tabs>
        <w:rPr>
          <w:b/>
          <w:sz w:val="28"/>
          <w:szCs w:val="28"/>
        </w:rPr>
      </w:pPr>
      <w:r w:rsidRPr="006A4DD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89484" cy="2774022"/>
            <wp:effectExtent l="19050" t="0" r="11216" b="7278"/>
            <wp:docPr id="3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E3110" w:rsidRDefault="000E3110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Поступления госпошлины в бюджет городского округа характеризуется стабильной динамикой с тенденцией к росту.</w:t>
      </w:r>
    </w:p>
    <w:p w:rsidR="000E3110" w:rsidRDefault="002479F4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6.7</w:t>
      </w:r>
      <w:r w:rsidR="00C650A6">
        <w:rPr>
          <w:b/>
          <w:sz w:val="28"/>
          <w:szCs w:val="28"/>
        </w:rPr>
        <w:t>.Динамика поступлений доходов от использования имущества, находящегося в муниципальной собственности (тыс</w:t>
      </w:r>
      <w:proofErr w:type="gramStart"/>
      <w:r w:rsidR="00C650A6">
        <w:rPr>
          <w:b/>
          <w:sz w:val="28"/>
          <w:szCs w:val="28"/>
        </w:rPr>
        <w:t>.р</w:t>
      </w:r>
      <w:proofErr w:type="gramEnd"/>
      <w:r w:rsidR="00C650A6">
        <w:rPr>
          <w:b/>
          <w:sz w:val="28"/>
          <w:szCs w:val="28"/>
        </w:rPr>
        <w:t>уб.)</w:t>
      </w:r>
    </w:p>
    <w:p w:rsidR="00C650A6" w:rsidRDefault="00875BD3" w:rsidP="00993D1E">
      <w:pPr>
        <w:tabs>
          <w:tab w:val="left" w:pos="7056"/>
        </w:tabs>
        <w:rPr>
          <w:b/>
          <w:sz w:val="28"/>
          <w:szCs w:val="28"/>
        </w:rPr>
      </w:pPr>
      <w:r w:rsidRPr="00875BD3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2559" cy="2887038"/>
            <wp:effectExtent l="19050" t="0" r="14341" b="8562"/>
            <wp:docPr id="3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B5520" w:rsidRDefault="004F0876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 xml:space="preserve">Указанные поступления включают доходы, получаемые в виде арендной платы за передачу в возмездное пользование муниципального имущества, </w:t>
      </w:r>
      <w:r w:rsidR="00D60F01">
        <w:rPr>
          <w:sz w:val="28"/>
          <w:szCs w:val="28"/>
        </w:rPr>
        <w:t xml:space="preserve">земли, </w:t>
      </w:r>
      <w:r>
        <w:rPr>
          <w:sz w:val="28"/>
          <w:szCs w:val="28"/>
        </w:rPr>
        <w:t>платежи от муниципальных унитарных предприятий, прочие поступления</w:t>
      </w:r>
      <w:r w:rsidR="002479F4">
        <w:rPr>
          <w:sz w:val="28"/>
          <w:szCs w:val="28"/>
        </w:rPr>
        <w:t xml:space="preserve"> </w:t>
      </w:r>
      <w:r>
        <w:rPr>
          <w:sz w:val="28"/>
          <w:szCs w:val="28"/>
        </w:rPr>
        <w:t>от использо</w:t>
      </w:r>
      <w:r w:rsidR="002479F4">
        <w:rPr>
          <w:sz w:val="28"/>
          <w:szCs w:val="28"/>
        </w:rPr>
        <w:t>вания муниципального имущества.</w:t>
      </w:r>
      <w:r w:rsidR="00CA5010">
        <w:rPr>
          <w:sz w:val="28"/>
          <w:szCs w:val="28"/>
        </w:rPr>
        <w:t xml:space="preserve"> На ближайшую трехлетку стабильный рост за счет арендной платы за земли под строительство АКМ ПАО «</w:t>
      </w:r>
      <w:proofErr w:type="spellStart"/>
      <w:r w:rsidR="00CA5010">
        <w:rPr>
          <w:sz w:val="28"/>
          <w:szCs w:val="28"/>
        </w:rPr>
        <w:t>Метафракс</w:t>
      </w:r>
      <w:proofErr w:type="spellEnd"/>
      <w:r w:rsidR="00CA5010">
        <w:rPr>
          <w:sz w:val="28"/>
          <w:szCs w:val="28"/>
        </w:rPr>
        <w:t>».</w:t>
      </w:r>
    </w:p>
    <w:p w:rsidR="007F0003" w:rsidRDefault="007F0003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6.8.Динамика поступления платежей при пользовании природными ресурсами</w:t>
      </w:r>
      <w:r w:rsidR="000B53D5">
        <w:rPr>
          <w:b/>
          <w:sz w:val="28"/>
          <w:szCs w:val="28"/>
        </w:rPr>
        <w:t xml:space="preserve"> (плата за негативное воздействие на окружающую среду)</w:t>
      </w:r>
    </w:p>
    <w:p w:rsidR="007F0003" w:rsidRDefault="005C5971" w:rsidP="00993D1E">
      <w:pPr>
        <w:tabs>
          <w:tab w:val="left" w:pos="7056"/>
        </w:tabs>
        <w:rPr>
          <w:b/>
          <w:sz w:val="28"/>
          <w:szCs w:val="28"/>
        </w:rPr>
      </w:pPr>
      <w:r w:rsidRPr="005C597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05705" cy="2917860"/>
            <wp:effectExtent l="19050" t="0" r="23545" b="0"/>
            <wp:docPr id="3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77C15" w:rsidRPr="008869EB" w:rsidRDefault="008869EB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Рас</w:t>
      </w:r>
      <w:r w:rsidR="00B77C15">
        <w:rPr>
          <w:sz w:val="28"/>
          <w:szCs w:val="28"/>
        </w:rPr>
        <w:t xml:space="preserve">чет платы на </w:t>
      </w:r>
      <w:r w:rsidR="005C5971">
        <w:rPr>
          <w:sz w:val="28"/>
          <w:szCs w:val="28"/>
        </w:rPr>
        <w:t>плановый период  2018-2020</w:t>
      </w:r>
      <w:r>
        <w:rPr>
          <w:sz w:val="28"/>
          <w:szCs w:val="28"/>
        </w:rPr>
        <w:t xml:space="preserve"> годов произведен </w:t>
      </w:r>
      <w:proofErr w:type="gramStart"/>
      <w:r w:rsidR="00B77C15">
        <w:rPr>
          <w:sz w:val="28"/>
          <w:szCs w:val="28"/>
        </w:rPr>
        <w:t>основании</w:t>
      </w:r>
      <w:proofErr w:type="gramEnd"/>
      <w:r w:rsidR="00B77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предоставленной информации от крупных предприятий </w:t>
      </w:r>
      <w:r w:rsidR="005049B2">
        <w:rPr>
          <w:sz w:val="28"/>
          <w:szCs w:val="28"/>
        </w:rPr>
        <w:t xml:space="preserve">городского округа и </w:t>
      </w:r>
      <w:r w:rsidR="005049B2">
        <w:rPr>
          <w:sz w:val="28"/>
          <w:szCs w:val="28"/>
        </w:rPr>
        <w:lastRenderedPageBreak/>
        <w:t>в соответствии ожидаемой оценк</w:t>
      </w:r>
      <w:r w:rsidR="00D60F01">
        <w:rPr>
          <w:sz w:val="28"/>
          <w:szCs w:val="28"/>
        </w:rPr>
        <w:t>ой</w:t>
      </w:r>
      <w:r w:rsidR="005C5971">
        <w:rPr>
          <w:sz w:val="28"/>
          <w:szCs w:val="28"/>
        </w:rPr>
        <w:t xml:space="preserve"> 2017 года с применением индекса потребительских цен. На планируемый период сохраняется стабильный рост.</w:t>
      </w:r>
    </w:p>
    <w:p w:rsidR="000B399D" w:rsidRDefault="001478F1" w:rsidP="00993D1E">
      <w:pPr>
        <w:tabs>
          <w:tab w:val="left" w:pos="7056"/>
        </w:tabs>
        <w:rPr>
          <w:b/>
          <w:sz w:val="28"/>
          <w:szCs w:val="28"/>
        </w:rPr>
      </w:pPr>
      <w:r w:rsidRPr="001478F1">
        <w:rPr>
          <w:b/>
          <w:sz w:val="28"/>
          <w:szCs w:val="28"/>
        </w:rPr>
        <w:t>6.9.</w:t>
      </w:r>
      <w:r>
        <w:rPr>
          <w:b/>
          <w:sz w:val="28"/>
          <w:szCs w:val="28"/>
        </w:rPr>
        <w:t>Доходы от продажи материальных и нематериальных активов</w:t>
      </w:r>
    </w:p>
    <w:p w:rsidR="001478F1" w:rsidRDefault="00E9511F" w:rsidP="00993D1E">
      <w:pPr>
        <w:tabs>
          <w:tab w:val="left" w:pos="7056"/>
        </w:tabs>
        <w:rPr>
          <w:sz w:val="28"/>
          <w:szCs w:val="28"/>
        </w:rPr>
      </w:pPr>
      <w:r w:rsidRPr="00E9511F">
        <w:rPr>
          <w:noProof/>
          <w:sz w:val="28"/>
          <w:szCs w:val="28"/>
          <w:lang w:eastAsia="ru-RU"/>
        </w:rPr>
        <w:drawing>
          <wp:inline distT="0" distB="0" distL="0" distR="0">
            <wp:extent cx="5590119" cy="2774022"/>
            <wp:effectExtent l="19050" t="0" r="10581" b="7278"/>
            <wp:docPr id="4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A0634" w:rsidRDefault="000A0634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 xml:space="preserve">Доходность от продажи материальных и нематериальных активов </w:t>
      </w:r>
      <w:r w:rsidR="00AE02F2">
        <w:rPr>
          <w:sz w:val="28"/>
          <w:szCs w:val="28"/>
        </w:rPr>
        <w:t xml:space="preserve">(помещений, земельных  участков) </w:t>
      </w:r>
      <w:r>
        <w:rPr>
          <w:sz w:val="28"/>
          <w:szCs w:val="28"/>
        </w:rPr>
        <w:t xml:space="preserve">снижается ввиду того, что реализуемое имущество  </w:t>
      </w:r>
      <w:r w:rsidR="00AE02F2">
        <w:rPr>
          <w:sz w:val="28"/>
          <w:szCs w:val="28"/>
        </w:rPr>
        <w:t>имеет низкую ликвидность, пользуется незначительным спросом.</w:t>
      </w:r>
    </w:p>
    <w:p w:rsidR="00E9511F" w:rsidRDefault="00E9511F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Данный налог имеет тенденцию к значительному снижению, так  в объеме собственных доходов  в 2016-2017 годах  доходы от продажи составляли 3,2%,  а в 2018 году – всего 1,0%.</w:t>
      </w:r>
    </w:p>
    <w:p w:rsidR="00B07628" w:rsidRDefault="00B07628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6.10.Динамика поступлений штрафов, санкций, возмещения ущерба</w:t>
      </w:r>
    </w:p>
    <w:p w:rsidR="00B07628" w:rsidRDefault="006D5F53" w:rsidP="00993D1E">
      <w:pPr>
        <w:tabs>
          <w:tab w:val="left" w:pos="7056"/>
        </w:tabs>
        <w:rPr>
          <w:sz w:val="28"/>
          <w:szCs w:val="28"/>
        </w:rPr>
      </w:pPr>
      <w:r w:rsidRPr="006D5F53">
        <w:rPr>
          <w:noProof/>
          <w:sz w:val="28"/>
          <w:szCs w:val="28"/>
          <w:lang w:eastAsia="ru-RU"/>
        </w:rPr>
        <w:drawing>
          <wp:inline distT="0" distB="0" distL="0" distR="0">
            <wp:extent cx="5590754" cy="2661007"/>
            <wp:effectExtent l="19050" t="0" r="9946" b="5993"/>
            <wp:docPr id="4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5335C" w:rsidRDefault="00A5335C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В бюджет городского округа поступают штрафы:</w:t>
      </w:r>
    </w:p>
    <w:p w:rsidR="00A5335C" w:rsidRPr="001809AA" w:rsidRDefault="00583EC4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809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809A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809AA">
        <w:rPr>
          <w:sz w:val="28"/>
          <w:szCs w:val="28"/>
        </w:rPr>
        <w:t>з</w:t>
      </w:r>
      <w:r w:rsidR="00A5335C" w:rsidRPr="001809AA">
        <w:rPr>
          <w:sz w:val="28"/>
          <w:szCs w:val="28"/>
        </w:rPr>
        <w:t>а нарушение зако</w:t>
      </w:r>
      <w:r w:rsidR="00587284">
        <w:rPr>
          <w:sz w:val="28"/>
          <w:szCs w:val="28"/>
        </w:rPr>
        <w:t>нодательства о налогах и сборах</w:t>
      </w:r>
    </w:p>
    <w:p w:rsidR="00583EC4" w:rsidRDefault="001809AA" w:rsidP="00583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EC4" w:rsidRPr="001809AA">
        <w:rPr>
          <w:sz w:val="28"/>
          <w:szCs w:val="28"/>
        </w:rPr>
        <w:t>за нарушение земельного законодательства</w:t>
      </w:r>
    </w:p>
    <w:p w:rsidR="00587284" w:rsidRPr="001809AA" w:rsidRDefault="00587284" w:rsidP="00583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нарушение бюджетного законодательства</w:t>
      </w:r>
    </w:p>
    <w:p w:rsidR="001809AA" w:rsidRPr="001809AA" w:rsidRDefault="001809AA" w:rsidP="00583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EC4" w:rsidRPr="001809AA">
        <w:rPr>
          <w:sz w:val="28"/>
          <w:szCs w:val="28"/>
        </w:rPr>
        <w:t xml:space="preserve">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</w:r>
    </w:p>
    <w:p w:rsidR="001809AA" w:rsidRPr="001809AA" w:rsidRDefault="00587284" w:rsidP="00583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EC4" w:rsidRPr="001809AA">
        <w:rPr>
          <w:sz w:val="28"/>
          <w:szCs w:val="28"/>
        </w:rPr>
        <w:t>за нарушение законодательства об администрати</w:t>
      </w:r>
      <w:r>
        <w:rPr>
          <w:sz w:val="28"/>
          <w:szCs w:val="28"/>
        </w:rPr>
        <w:t>вных правонарушениях</w:t>
      </w:r>
    </w:p>
    <w:p w:rsidR="00583EC4" w:rsidRDefault="00587284" w:rsidP="00583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583EC4" w:rsidRPr="001809AA">
        <w:rPr>
          <w:sz w:val="28"/>
          <w:szCs w:val="28"/>
        </w:rPr>
        <w:t>рочие поступления от денежных взысканий (штрафов</w:t>
      </w:r>
      <w:r w:rsidR="006513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71DA" w:rsidRDefault="00F271DA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6.11.Динамика поступления дотации из бюджета Пермского края в бюджет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F271DA" w:rsidRDefault="007E5E73" w:rsidP="00993D1E">
      <w:pPr>
        <w:tabs>
          <w:tab w:val="left" w:pos="7056"/>
        </w:tabs>
        <w:rPr>
          <w:b/>
          <w:sz w:val="28"/>
          <w:szCs w:val="28"/>
        </w:rPr>
      </w:pPr>
      <w:r w:rsidRPr="007E5E7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34478" cy="2774023"/>
            <wp:effectExtent l="19050" t="0" r="18622" b="7277"/>
            <wp:docPr id="5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F7225" w:rsidRDefault="00772FC6" w:rsidP="0041237E">
      <w:pPr>
        <w:tabs>
          <w:tab w:val="left" w:pos="7056"/>
        </w:tabs>
        <w:jc w:val="both"/>
        <w:rPr>
          <w:sz w:val="28"/>
          <w:szCs w:val="28"/>
        </w:rPr>
      </w:pPr>
      <w:r w:rsidRPr="00772FC6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 xml:space="preserve">поступления дотации в бюджет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</w:t>
      </w:r>
      <w:proofErr w:type="gramStart"/>
      <w:r>
        <w:rPr>
          <w:sz w:val="28"/>
          <w:szCs w:val="28"/>
        </w:rPr>
        <w:t xml:space="preserve">имеет устойчивую тенденцию к </w:t>
      </w:r>
      <w:r w:rsidR="000B799F">
        <w:rPr>
          <w:sz w:val="28"/>
          <w:szCs w:val="28"/>
        </w:rPr>
        <w:t>снижению</w:t>
      </w:r>
      <w:r w:rsidR="006F7225">
        <w:rPr>
          <w:sz w:val="28"/>
          <w:szCs w:val="28"/>
        </w:rPr>
        <w:t xml:space="preserve"> начиная</w:t>
      </w:r>
      <w:proofErr w:type="gramEnd"/>
      <w:r w:rsidR="006F7225">
        <w:rPr>
          <w:sz w:val="28"/>
          <w:szCs w:val="28"/>
        </w:rPr>
        <w:t xml:space="preserve"> с 2014 года.</w:t>
      </w:r>
    </w:p>
    <w:p w:rsidR="00080582" w:rsidRDefault="00B13B57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080582">
        <w:rPr>
          <w:b/>
          <w:sz w:val="28"/>
          <w:szCs w:val="28"/>
        </w:rPr>
        <w:t xml:space="preserve">.Расходы бюджета </w:t>
      </w:r>
      <w:proofErr w:type="spellStart"/>
      <w:r w:rsidR="00080582">
        <w:rPr>
          <w:b/>
          <w:sz w:val="28"/>
          <w:szCs w:val="28"/>
        </w:rPr>
        <w:t>Губахинского</w:t>
      </w:r>
      <w:proofErr w:type="spellEnd"/>
      <w:r w:rsidR="00080582">
        <w:rPr>
          <w:b/>
          <w:sz w:val="28"/>
          <w:szCs w:val="28"/>
        </w:rPr>
        <w:t xml:space="preserve"> городского округа</w:t>
      </w:r>
    </w:p>
    <w:p w:rsidR="0065652B" w:rsidRDefault="008244F9" w:rsidP="00D27EA4">
      <w:pPr>
        <w:ind w:firstLine="540"/>
        <w:jc w:val="both"/>
        <w:rPr>
          <w:sz w:val="28"/>
          <w:szCs w:val="28"/>
        </w:rPr>
      </w:pPr>
      <w:r w:rsidRPr="00DE2D85">
        <w:rPr>
          <w:sz w:val="28"/>
          <w:szCs w:val="28"/>
        </w:rPr>
        <w:t xml:space="preserve">В соответствии с Бюджетным кодексом Российской Федерации бюджет </w:t>
      </w:r>
      <w:proofErr w:type="spellStart"/>
      <w:r w:rsidRPr="00DE2D85">
        <w:rPr>
          <w:sz w:val="28"/>
          <w:szCs w:val="28"/>
        </w:rPr>
        <w:t>Губахи</w:t>
      </w:r>
      <w:r w:rsidR="005F3C41">
        <w:rPr>
          <w:sz w:val="28"/>
          <w:szCs w:val="28"/>
        </w:rPr>
        <w:t>нского</w:t>
      </w:r>
      <w:proofErr w:type="spellEnd"/>
      <w:r w:rsidR="005F3C41">
        <w:rPr>
          <w:sz w:val="28"/>
          <w:szCs w:val="28"/>
        </w:rPr>
        <w:t xml:space="preserve"> городского округа на 2018-2020</w:t>
      </w:r>
      <w:r w:rsidRPr="00DE2D85">
        <w:rPr>
          <w:sz w:val="28"/>
          <w:szCs w:val="28"/>
        </w:rPr>
        <w:t xml:space="preserve">  годы  сформирован в программной классификации расходов.  Расходы на реализацию муниципальных программ</w:t>
      </w:r>
      <w:r w:rsidR="005F3C41">
        <w:rPr>
          <w:sz w:val="28"/>
          <w:szCs w:val="28"/>
        </w:rPr>
        <w:t xml:space="preserve"> в 2018 году  составляют   87,34</w:t>
      </w:r>
      <w:r w:rsidRPr="00DE2D85">
        <w:rPr>
          <w:sz w:val="28"/>
          <w:szCs w:val="28"/>
        </w:rPr>
        <w:t xml:space="preserve"> %, расходы на </w:t>
      </w:r>
      <w:proofErr w:type="spellStart"/>
      <w:r w:rsidRPr="00DE2D85">
        <w:rPr>
          <w:sz w:val="28"/>
          <w:szCs w:val="28"/>
        </w:rPr>
        <w:t>не</w:t>
      </w:r>
      <w:r w:rsidR="005F3C41">
        <w:rPr>
          <w:sz w:val="28"/>
          <w:szCs w:val="28"/>
        </w:rPr>
        <w:t>программные</w:t>
      </w:r>
      <w:proofErr w:type="spellEnd"/>
      <w:r w:rsidR="005F3C41">
        <w:rPr>
          <w:sz w:val="28"/>
          <w:szCs w:val="28"/>
        </w:rPr>
        <w:t xml:space="preserve"> мероприятия – 12,66</w:t>
      </w:r>
      <w:r w:rsidRPr="00DE2D85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</w:t>
      </w:r>
      <w:r w:rsidR="0065652B">
        <w:rPr>
          <w:sz w:val="28"/>
          <w:szCs w:val="28"/>
        </w:rPr>
        <w:t>в 201</w:t>
      </w:r>
      <w:r w:rsidR="005F3C41">
        <w:rPr>
          <w:sz w:val="28"/>
          <w:szCs w:val="28"/>
        </w:rPr>
        <w:t>9-2020</w:t>
      </w:r>
      <w:r w:rsidR="0065652B">
        <w:rPr>
          <w:sz w:val="28"/>
          <w:szCs w:val="28"/>
        </w:rPr>
        <w:t xml:space="preserve"> годах </w:t>
      </w:r>
      <w:r w:rsidR="0065652B" w:rsidRPr="00DE2D85">
        <w:rPr>
          <w:sz w:val="28"/>
          <w:szCs w:val="28"/>
        </w:rPr>
        <w:t>на реализацию муниципальных программ</w:t>
      </w:r>
      <w:r w:rsidR="005F3C41">
        <w:rPr>
          <w:sz w:val="28"/>
          <w:szCs w:val="28"/>
        </w:rPr>
        <w:t xml:space="preserve">  составят 86,82 и 85,78</w:t>
      </w:r>
      <w:r w:rsidR="0065652B">
        <w:rPr>
          <w:sz w:val="28"/>
          <w:szCs w:val="28"/>
        </w:rPr>
        <w:t xml:space="preserve"> % соответственно.</w:t>
      </w:r>
    </w:p>
    <w:p w:rsidR="008244F9" w:rsidRPr="002F0FB4" w:rsidRDefault="00D27EA4" w:rsidP="00D27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244F9" w:rsidRPr="002F0FB4">
        <w:rPr>
          <w:sz w:val="28"/>
          <w:szCs w:val="28"/>
        </w:rPr>
        <w:t xml:space="preserve">ри формировании проекта бюджета </w:t>
      </w:r>
      <w:proofErr w:type="spellStart"/>
      <w:r w:rsidR="008244F9" w:rsidRPr="002F0FB4">
        <w:rPr>
          <w:sz w:val="28"/>
          <w:szCs w:val="28"/>
        </w:rPr>
        <w:t>Губахи</w:t>
      </w:r>
      <w:r w:rsidR="005F3C41">
        <w:rPr>
          <w:sz w:val="28"/>
          <w:szCs w:val="28"/>
        </w:rPr>
        <w:t>нского</w:t>
      </w:r>
      <w:proofErr w:type="spellEnd"/>
      <w:r w:rsidR="005F3C41">
        <w:rPr>
          <w:sz w:val="28"/>
          <w:szCs w:val="28"/>
        </w:rPr>
        <w:t xml:space="preserve"> городского округа на 2018-2020</w:t>
      </w:r>
      <w:r w:rsidR="008244F9" w:rsidRPr="002F0FB4">
        <w:rPr>
          <w:sz w:val="28"/>
          <w:szCs w:val="28"/>
        </w:rPr>
        <w:t xml:space="preserve"> годы учтено:</w:t>
      </w:r>
    </w:p>
    <w:p w:rsidR="006B310B" w:rsidRPr="008A3D30" w:rsidRDefault="006B310B" w:rsidP="006B310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310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D30">
        <w:rPr>
          <w:rFonts w:ascii="Times New Roman" w:hAnsi="Times New Roman" w:cs="Times New Roman"/>
          <w:sz w:val="28"/>
          <w:szCs w:val="28"/>
        </w:rPr>
        <w:t xml:space="preserve">доведение средней заработной платы до уровня, установленного правовыми актами  Правительства Пермского края («дорожными картами») о поэтапном совершенствовании системы оплаты </w:t>
      </w:r>
      <w:proofErr w:type="gramStart"/>
      <w:r w:rsidRPr="008A3D30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8A3D30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 исходя из размера прогнозной средней заработн</w:t>
      </w:r>
      <w:r>
        <w:rPr>
          <w:rFonts w:ascii="Times New Roman" w:hAnsi="Times New Roman" w:cs="Times New Roman"/>
          <w:sz w:val="28"/>
          <w:szCs w:val="28"/>
        </w:rPr>
        <w:t>ой платы в экономике края в 2017</w:t>
      </w:r>
      <w:r w:rsidRPr="008A3D30">
        <w:rPr>
          <w:rFonts w:ascii="Times New Roman" w:hAnsi="Times New Roman" w:cs="Times New Roman"/>
          <w:sz w:val="28"/>
          <w:szCs w:val="28"/>
        </w:rPr>
        <w:t xml:space="preserve"> году и соотношения, предусмотренного «д</w:t>
      </w:r>
      <w:r>
        <w:rPr>
          <w:rFonts w:ascii="Times New Roman" w:hAnsi="Times New Roman" w:cs="Times New Roman"/>
          <w:sz w:val="28"/>
          <w:szCs w:val="28"/>
        </w:rPr>
        <w:t>орожными картами» на уровне 2017</w:t>
      </w:r>
      <w:r w:rsidRPr="008A3D30">
        <w:rPr>
          <w:rFonts w:ascii="Times New Roman" w:hAnsi="Times New Roman" w:cs="Times New Roman"/>
          <w:sz w:val="28"/>
          <w:szCs w:val="28"/>
        </w:rPr>
        <w:t xml:space="preserve"> года, следующим категориям работников:</w:t>
      </w:r>
    </w:p>
    <w:p w:rsidR="006B310B" w:rsidRPr="008A3D30" w:rsidRDefault="006B310B" w:rsidP="006B310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3D30">
        <w:rPr>
          <w:rFonts w:ascii="Times New Roman" w:hAnsi="Times New Roman" w:cs="Times New Roman"/>
          <w:sz w:val="28"/>
          <w:szCs w:val="28"/>
        </w:rPr>
        <w:t xml:space="preserve"> педагогическим работникам муниципальных учреждений дополнительного образования детей;</w:t>
      </w:r>
    </w:p>
    <w:p w:rsidR="006B310B" w:rsidRDefault="006B310B" w:rsidP="006B31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sz w:val="28"/>
          <w:szCs w:val="28"/>
        </w:rPr>
        <w:t xml:space="preserve"> работникам муниципальных учреждений культуры;</w:t>
      </w:r>
    </w:p>
    <w:p w:rsidR="006B310B" w:rsidRDefault="006B310B" w:rsidP="006B31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фондов оплаты труда работников</w:t>
      </w:r>
      <w:r w:rsidRPr="00BC121B">
        <w:rPr>
          <w:rFonts w:ascii="Times New Roman" w:hAnsi="Times New Roman" w:cs="Times New Roman"/>
          <w:sz w:val="28"/>
          <w:szCs w:val="28"/>
        </w:rPr>
        <w:t xml:space="preserve"> </w:t>
      </w:r>
      <w:r w:rsidRPr="004C3298">
        <w:rPr>
          <w:rFonts w:ascii="Times New Roman" w:hAnsi="Times New Roman" w:cs="Times New Roman"/>
          <w:sz w:val="28"/>
          <w:szCs w:val="28"/>
        </w:rPr>
        <w:t>муниципальных казённых учреждений</w:t>
      </w:r>
      <w:proofErr w:type="gramEnd"/>
      <w:r w:rsidRPr="004C3298">
        <w:rPr>
          <w:rFonts w:ascii="Times New Roman" w:hAnsi="Times New Roman" w:cs="Times New Roman"/>
          <w:sz w:val="28"/>
          <w:szCs w:val="28"/>
        </w:rPr>
        <w:t xml:space="preserve"> и нормативов затрат по оплате труда, входящих в стоимость муниципальных услуг, предоставляемых бюджетными и автоно</w:t>
      </w:r>
      <w:r>
        <w:rPr>
          <w:rFonts w:ascii="Times New Roman" w:hAnsi="Times New Roman" w:cs="Times New Roman"/>
          <w:sz w:val="28"/>
          <w:szCs w:val="28"/>
        </w:rPr>
        <w:t>мными учреждениями с 01.07.2018 года на 5,3</w:t>
      </w:r>
      <w:r w:rsidRPr="004C3298">
        <w:rPr>
          <w:rFonts w:ascii="Times New Roman" w:hAnsi="Times New Roman" w:cs="Times New Roman"/>
          <w:sz w:val="28"/>
          <w:szCs w:val="28"/>
        </w:rPr>
        <w:t xml:space="preserve"> %, за исключением работников учреждений, для которых установлены настоящей статьей иные размер</w:t>
      </w:r>
      <w:r>
        <w:rPr>
          <w:rFonts w:ascii="Times New Roman" w:hAnsi="Times New Roman" w:cs="Times New Roman"/>
          <w:sz w:val="28"/>
          <w:szCs w:val="28"/>
        </w:rPr>
        <w:t>ы увеличения фонда оплаты труда;</w:t>
      </w:r>
    </w:p>
    <w:p w:rsidR="006B310B" w:rsidRDefault="006B310B" w:rsidP="006B3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(индексация) размеров окладов денежного содержания </w:t>
      </w:r>
      <w:r w:rsidRPr="00E61087">
        <w:rPr>
          <w:rFonts w:eastAsia="Calibri"/>
          <w:sz w:val="28"/>
          <w:szCs w:val="28"/>
        </w:rPr>
        <w:t xml:space="preserve">муниципальных служащих органов местного самоуправления </w:t>
      </w:r>
      <w:r w:rsidRPr="00E61087">
        <w:rPr>
          <w:sz w:val="28"/>
          <w:szCs w:val="28"/>
        </w:rPr>
        <w:t xml:space="preserve">и лиц, замещающих муниципальные должности, в </w:t>
      </w:r>
      <w:proofErr w:type="spellStart"/>
      <w:r w:rsidRPr="00E61087">
        <w:rPr>
          <w:rFonts w:eastAsia="Calibri"/>
          <w:bCs/>
          <w:sz w:val="28"/>
          <w:szCs w:val="28"/>
        </w:rPr>
        <w:t>Губахинском</w:t>
      </w:r>
      <w:proofErr w:type="spellEnd"/>
      <w:r w:rsidRPr="00E61087">
        <w:rPr>
          <w:rFonts w:eastAsia="Calibri"/>
          <w:bCs/>
          <w:sz w:val="28"/>
          <w:szCs w:val="28"/>
        </w:rPr>
        <w:t xml:space="preserve"> городском округе</w:t>
      </w:r>
      <w:r>
        <w:rPr>
          <w:rFonts w:eastAsia="Calibri"/>
          <w:bCs/>
          <w:sz w:val="28"/>
          <w:szCs w:val="28"/>
        </w:rPr>
        <w:t xml:space="preserve"> с 01.07.2018 года на 5,3 %.</w:t>
      </w:r>
    </w:p>
    <w:p w:rsidR="00934403" w:rsidRDefault="00934403" w:rsidP="008244F9">
      <w:pPr>
        <w:tabs>
          <w:tab w:val="left" w:pos="7056"/>
        </w:tabs>
        <w:jc w:val="both"/>
        <w:rPr>
          <w:rFonts w:cs="Times New Roman"/>
          <w:sz w:val="28"/>
          <w:szCs w:val="28"/>
        </w:rPr>
      </w:pPr>
    </w:p>
    <w:p w:rsidR="00F57682" w:rsidRDefault="00F57682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Динамика расходов бюджета </w:t>
      </w:r>
      <w:proofErr w:type="spellStart"/>
      <w:r>
        <w:rPr>
          <w:rFonts w:cs="Times New Roman"/>
          <w:b/>
          <w:sz w:val="28"/>
          <w:szCs w:val="28"/>
        </w:rPr>
        <w:t>Губахинского</w:t>
      </w:r>
      <w:proofErr w:type="spellEnd"/>
      <w:r>
        <w:rPr>
          <w:rFonts w:cs="Times New Roman"/>
          <w:b/>
          <w:sz w:val="28"/>
          <w:szCs w:val="28"/>
        </w:rPr>
        <w:t xml:space="preserve"> городского округа</w:t>
      </w:r>
    </w:p>
    <w:p w:rsidR="00F57682" w:rsidRDefault="00B91474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  <w:r w:rsidRPr="00B91474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1403" cy="3061699"/>
            <wp:effectExtent l="19050" t="0" r="15497" b="5351"/>
            <wp:docPr id="5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21A82" w:rsidRDefault="00221A82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</w:p>
    <w:p w:rsidR="00AB2617" w:rsidRDefault="00AB2617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</w:p>
    <w:p w:rsidR="00B718E0" w:rsidRDefault="00B718E0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Структура расходов бюджета </w:t>
      </w:r>
      <w:proofErr w:type="spellStart"/>
      <w:r>
        <w:rPr>
          <w:rFonts w:cs="Times New Roman"/>
          <w:b/>
          <w:sz w:val="28"/>
          <w:szCs w:val="28"/>
        </w:rPr>
        <w:t>Губах</w:t>
      </w:r>
      <w:r w:rsidR="0072637A">
        <w:rPr>
          <w:rFonts w:cs="Times New Roman"/>
          <w:b/>
          <w:sz w:val="28"/>
          <w:szCs w:val="28"/>
        </w:rPr>
        <w:t>инского</w:t>
      </w:r>
      <w:proofErr w:type="spellEnd"/>
      <w:r w:rsidR="0072637A">
        <w:rPr>
          <w:rFonts w:cs="Times New Roman"/>
          <w:b/>
          <w:sz w:val="28"/>
          <w:szCs w:val="28"/>
        </w:rPr>
        <w:t xml:space="preserve"> городского округа в 2018</w:t>
      </w:r>
      <w:r>
        <w:rPr>
          <w:rFonts w:cs="Times New Roman"/>
          <w:b/>
          <w:sz w:val="28"/>
          <w:szCs w:val="28"/>
        </w:rPr>
        <w:t xml:space="preserve"> году</w:t>
      </w:r>
    </w:p>
    <w:p w:rsidR="00B718E0" w:rsidRPr="00F57682" w:rsidRDefault="0072637A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  <w:r w:rsidRPr="0072637A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9687" cy="3801438"/>
            <wp:effectExtent l="19050" t="0" r="13913" b="8562"/>
            <wp:docPr id="5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07419" w:rsidRDefault="00B718E0" w:rsidP="008244F9">
      <w:pPr>
        <w:tabs>
          <w:tab w:val="left" w:pos="70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нижеследующих диаграммах р</w:t>
      </w:r>
      <w:r w:rsidR="00D07419" w:rsidRPr="00D07419">
        <w:rPr>
          <w:sz w:val="28"/>
          <w:szCs w:val="28"/>
        </w:rPr>
        <w:t>асходы бюджета будут приведены в программном формате.</w:t>
      </w:r>
    </w:p>
    <w:p w:rsidR="00D07419" w:rsidRDefault="00D07419" w:rsidP="008244F9">
      <w:pPr>
        <w:tabs>
          <w:tab w:val="left" w:pos="70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7.1.Муниципальная программа «Благоустройство на территории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  <w:r w:rsidR="00AE2AD1">
        <w:rPr>
          <w:b/>
          <w:sz w:val="28"/>
          <w:szCs w:val="28"/>
        </w:rPr>
        <w:t xml:space="preserve">. </w:t>
      </w:r>
    </w:p>
    <w:p w:rsidR="00AE2AD1" w:rsidRPr="00AE2AD1" w:rsidRDefault="0059728F" w:rsidP="008244F9">
      <w:pPr>
        <w:tabs>
          <w:tab w:val="left" w:pos="7056"/>
        </w:tabs>
        <w:jc w:val="both"/>
        <w:rPr>
          <w:sz w:val="28"/>
          <w:szCs w:val="28"/>
        </w:rPr>
      </w:pPr>
      <w:r w:rsidRPr="0059728F">
        <w:rPr>
          <w:noProof/>
          <w:sz w:val="28"/>
          <w:szCs w:val="28"/>
          <w:lang w:eastAsia="ru-RU"/>
        </w:rPr>
        <w:drawing>
          <wp:inline distT="0" distB="0" distL="0" distR="0">
            <wp:extent cx="5657593" cy="2835667"/>
            <wp:effectExtent l="19050" t="0" r="19307" b="2783"/>
            <wp:docPr id="5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A57EA" w:rsidRPr="00DB6DFC" w:rsidRDefault="000A57EA" w:rsidP="000A57EA">
      <w:pPr>
        <w:ind w:firstLine="708"/>
        <w:jc w:val="both"/>
        <w:rPr>
          <w:sz w:val="28"/>
          <w:szCs w:val="28"/>
        </w:rPr>
      </w:pPr>
      <w:r w:rsidRPr="00DF47E5">
        <w:rPr>
          <w:b/>
          <w:sz w:val="28"/>
          <w:szCs w:val="28"/>
        </w:rPr>
        <w:lastRenderedPageBreak/>
        <w:t>Целями</w:t>
      </w:r>
      <w:r w:rsidRPr="00DB6DFC">
        <w:rPr>
          <w:sz w:val="28"/>
          <w:szCs w:val="28"/>
        </w:rPr>
        <w:t xml:space="preserve"> муниципальной программы являются:</w:t>
      </w:r>
    </w:p>
    <w:p w:rsidR="0059728F" w:rsidRPr="008A3D30" w:rsidRDefault="0059728F" w:rsidP="0059728F">
      <w:pPr>
        <w:ind w:firstLine="708"/>
        <w:jc w:val="both"/>
        <w:rPr>
          <w:sz w:val="28"/>
          <w:szCs w:val="28"/>
        </w:rPr>
      </w:pPr>
      <w:r w:rsidRPr="0059728F">
        <w:rPr>
          <w:sz w:val="28"/>
          <w:szCs w:val="28"/>
        </w:rPr>
        <w:t xml:space="preserve"> </w:t>
      </w:r>
      <w:r w:rsidRPr="008A3D30">
        <w:rPr>
          <w:sz w:val="28"/>
          <w:szCs w:val="28"/>
        </w:rPr>
        <w:t>-повышение качественного уровня жизни населения;</w:t>
      </w:r>
    </w:p>
    <w:p w:rsidR="0059728F" w:rsidRDefault="0059728F" w:rsidP="0059728F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-</w:t>
      </w:r>
      <w:r>
        <w:rPr>
          <w:sz w:val="28"/>
          <w:szCs w:val="28"/>
        </w:rPr>
        <w:t>приведение и поддержание объектов благоустройства.</w:t>
      </w:r>
    </w:p>
    <w:p w:rsidR="0059728F" w:rsidRPr="008A3D30" w:rsidRDefault="0059728F" w:rsidP="00597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8A3D30">
        <w:rPr>
          <w:sz w:val="28"/>
          <w:szCs w:val="28"/>
        </w:rPr>
        <w:t xml:space="preserve"> году на цели программы было выделено</w:t>
      </w:r>
      <w:r>
        <w:rPr>
          <w:sz w:val="28"/>
          <w:szCs w:val="28"/>
        </w:rPr>
        <w:t xml:space="preserve"> 12 811,4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В 2018</w:t>
      </w:r>
      <w:r w:rsidRPr="008A3D30">
        <w:rPr>
          <w:sz w:val="28"/>
          <w:szCs w:val="28"/>
        </w:rPr>
        <w:t xml:space="preserve"> году на реализацию программы планируется направить </w:t>
      </w:r>
      <w:r>
        <w:rPr>
          <w:sz w:val="28"/>
          <w:szCs w:val="28"/>
        </w:rPr>
        <w:t>8 965,2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снижение к 2017</w:t>
      </w:r>
      <w:r w:rsidRPr="008A3D30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30</w:t>
      </w:r>
      <w:r w:rsidRPr="008A3D30">
        <w:rPr>
          <w:sz w:val="28"/>
          <w:szCs w:val="28"/>
        </w:rPr>
        <w:t xml:space="preserve"> %.</w:t>
      </w:r>
    </w:p>
    <w:p w:rsidR="0059728F" w:rsidRPr="008A3D30" w:rsidRDefault="0059728F" w:rsidP="0059728F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Проектом бюджета городского округа предусмотрены расходы на решение следующих </w:t>
      </w:r>
      <w:r w:rsidRPr="008A3D30">
        <w:rPr>
          <w:b/>
          <w:sz w:val="28"/>
          <w:szCs w:val="28"/>
        </w:rPr>
        <w:t>задач:</w:t>
      </w:r>
    </w:p>
    <w:p w:rsidR="0059728F" w:rsidRPr="008A3D30" w:rsidRDefault="0059728F" w:rsidP="0059728F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Создание благоприятных условий для проживания и отдыха граждан:</w:t>
      </w:r>
    </w:p>
    <w:p w:rsidR="0059728F" w:rsidRPr="008A3D30" w:rsidRDefault="0059728F" w:rsidP="00597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7588,4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 (201</w:t>
      </w:r>
      <w:r>
        <w:rPr>
          <w:sz w:val="28"/>
          <w:szCs w:val="28"/>
        </w:rPr>
        <w:t>7</w:t>
      </w:r>
      <w:r w:rsidRPr="008A3D30">
        <w:rPr>
          <w:sz w:val="28"/>
          <w:szCs w:val="28"/>
        </w:rPr>
        <w:t xml:space="preserve">г.- </w:t>
      </w:r>
      <w:r>
        <w:rPr>
          <w:sz w:val="28"/>
          <w:szCs w:val="28"/>
        </w:rPr>
        <w:t>9719,3</w:t>
      </w:r>
      <w:r w:rsidRPr="008A3D30">
        <w:rPr>
          <w:sz w:val="28"/>
          <w:szCs w:val="28"/>
        </w:rPr>
        <w:t xml:space="preserve"> тыс.руб.)</w:t>
      </w:r>
    </w:p>
    <w:p w:rsidR="0059728F" w:rsidRPr="008A3D30" w:rsidRDefault="0059728F" w:rsidP="00597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2019г. – 6100,4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59728F" w:rsidRPr="008A3D30" w:rsidRDefault="0059728F" w:rsidP="00597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2020г. – 6083,9 </w:t>
      </w:r>
      <w:r w:rsidRPr="008A3D30">
        <w:rPr>
          <w:sz w:val="28"/>
          <w:szCs w:val="28"/>
        </w:rPr>
        <w:t>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59728F" w:rsidRPr="008A3D30" w:rsidRDefault="0059728F" w:rsidP="0059728F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Улучшение санитарного и экологического состояния города</w:t>
      </w:r>
    </w:p>
    <w:p w:rsidR="0059728F" w:rsidRPr="008A3D30" w:rsidRDefault="0059728F" w:rsidP="00597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2018г. – 1230,5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(2017</w:t>
      </w:r>
      <w:r w:rsidRPr="008A3D30">
        <w:rPr>
          <w:sz w:val="28"/>
          <w:szCs w:val="28"/>
        </w:rPr>
        <w:t xml:space="preserve">г.- </w:t>
      </w:r>
      <w:r>
        <w:rPr>
          <w:sz w:val="28"/>
          <w:szCs w:val="28"/>
        </w:rPr>
        <w:t>2512,6</w:t>
      </w:r>
      <w:r w:rsidRPr="008A3D30">
        <w:rPr>
          <w:sz w:val="28"/>
          <w:szCs w:val="28"/>
        </w:rPr>
        <w:t xml:space="preserve"> тыс.руб.)</w:t>
      </w:r>
    </w:p>
    <w:p w:rsidR="0059728F" w:rsidRPr="008A3D30" w:rsidRDefault="0059728F" w:rsidP="00597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2019г. -  989,1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59728F" w:rsidRPr="008A3D30" w:rsidRDefault="0059728F" w:rsidP="00597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2020г. – 986,5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59728F" w:rsidRPr="008A3D30" w:rsidRDefault="0059728F" w:rsidP="0059728F">
      <w:pPr>
        <w:ind w:firstLine="708"/>
        <w:jc w:val="both"/>
        <w:rPr>
          <w:sz w:val="28"/>
          <w:szCs w:val="28"/>
        </w:rPr>
      </w:pPr>
      <w:r w:rsidRPr="008A3D30">
        <w:rPr>
          <w:b/>
          <w:sz w:val="28"/>
          <w:szCs w:val="28"/>
        </w:rPr>
        <w:t>Ожидаемые результаты реализации программы</w:t>
      </w:r>
      <w:r w:rsidRPr="008A3D30">
        <w:rPr>
          <w:sz w:val="28"/>
          <w:szCs w:val="28"/>
        </w:rPr>
        <w:t>:</w:t>
      </w:r>
    </w:p>
    <w:p w:rsidR="0059728F" w:rsidRPr="008A3D30" w:rsidRDefault="0059728F" w:rsidP="0059728F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- повышение степени удовлетворенности населения округа уровнем благоустройства;</w:t>
      </w:r>
    </w:p>
    <w:p w:rsidR="0059728F" w:rsidRPr="008A3D30" w:rsidRDefault="0059728F" w:rsidP="0059728F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- обустройство мест массового отдыха и создание условий для массового отдыха жителей городского округа;</w:t>
      </w:r>
    </w:p>
    <w:p w:rsidR="0059728F" w:rsidRDefault="0059728F" w:rsidP="0059728F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- улучшение санитарного и экологического состояния города и поселков.</w:t>
      </w:r>
    </w:p>
    <w:p w:rsidR="000A57EA" w:rsidRDefault="0034718F" w:rsidP="005972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7.2.Муниципальная программа «Развитие образования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</w:p>
    <w:p w:rsidR="0034718F" w:rsidRDefault="00233BA4" w:rsidP="0034718F">
      <w:pPr>
        <w:jc w:val="both"/>
        <w:rPr>
          <w:b/>
          <w:sz w:val="28"/>
          <w:szCs w:val="28"/>
        </w:rPr>
      </w:pPr>
      <w:r w:rsidRPr="00233BA4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7593" cy="2907587"/>
            <wp:effectExtent l="19050" t="0" r="19307" b="7063"/>
            <wp:docPr id="59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75B23" w:rsidRPr="008A3D30" w:rsidRDefault="00A75B23" w:rsidP="00A75B23">
      <w:pPr>
        <w:ind w:firstLine="708"/>
        <w:jc w:val="both"/>
        <w:rPr>
          <w:color w:val="000000"/>
          <w:sz w:val="28"/>
          <w:szCs w:val="28"/>
        </w:rPr>
      </w:pPr>
      <w:r w:rsidRPr="008A3D30">
        <w:rPr>
          <w:b/>
          <w:sz w:val="28"/>
          <w:szCs w:val="28"/>
        </w:rPr>
        <w:t>Основной целью</w:t>
      </w:r>
      <w:r w:rsidRPr="008A3D30">
        <w:rPr>
          <w:sz w:val="28"/>
          <w:szCs w:val="28"/>
        </w:rPr>
        <w:t xml:space="preserve"> программы является </w:t>
      </w:r>
      <w:r w:rsidRPr="008A3D30">
        <w:rPr>
          <w:color w:val="000000"/>
          <w:sz w:val="28"/>
          <w:szCs w:val="28"/>
        </w:rPr>
        <w:t xml:space="preserve">комплексное развитие муниципальной образовательной системы в интересах городского округа «Город </w:t>
      </w:r>
      <w:proofErr w:type="spellStart"/>
      <w:r w:rsidRPr="008A3D30">
        <w:rPr>
          <w:color w:val="000000"/>
          <w:sz w:val="28"/>
          <w:szCs w:val="28"/>
        </w:rPr>
        <w:t>Губаха</w:t>
      </w:r>
      <w:proofErr w:type="spellEnd"/>
      <w:r w:rsidRPr="008A3D30">
        <w:rPr>
          <w:color w:val="000000"/>
          <w:sz w:val="28"/>
          <w:szCs w:val="28"/>
        </w:rPr>
        <w:t>», а также каждого участника образовательного процесса, определение стратегии приоритетного развития системы образования как важного фактора иннов</w:t>
      </w:r>
      <w:r>
        <w:rPr>
          <w:color w:val="000000"/>
          <w:sz w:val="28"/>
          <w:szCs w:val="28"/>
        </w:rPr>
        <w:t xml:space="preserve">ационного экономического и </w:t>
      </w:r>
      <w:proofErr w:type="spellStart"/>
      <w:r>
        <w:rPr>
          <w:color w:val="000000"/>
          <w:sz w:val="28"/>
          <w:szCs w:val="28"/>
        </w:rPr>
        <w:t>социально</w:t>
      </w:r>
      <w:r w:rsidRPr="008A3D30">
        <w:rPr>
          <w:color w:val="000000"/>
          <w:sz w:val="28"/>
          <w:szCs w:val="28"/>
        </w:rPr>
        <w:t>культурного</w:t>
      </w:r>
      <w:proofErr w:type="spellEnd"/>
      <w:r w:rsidRPr="008A3D30">
        <w:rPr>
          <w:color w:val="000000"/>
          <w:sz w:val="28"/>
          <w:szCs w:val="28"/>
        </w:rPr>
        <w:t xml:space="preserve"> развития территории, </w:t>
      </w:r>
      <w:r w:rsidRPr="008A3D30">
        <w:rPr>
          <w:sz w:val="28"/>
          <w:szCs w:val="28"/>
        </w:rPr>
        <w:t>снижение и предотвращение преступности в подростковой и молодежной среде</w:t>
      </w:r>
      <w:r w:rsidRPr="008A3D30">
        <w:rPr>
          <w:color w:val="000000"/>
          <w:sz w:val="28"/>
          <w:szCs w:val="28"/>
        </w:rPr>
        <w:t>.</w:t>
      </w:r>
    </w:p>
    <w:p w:rsidR="00A75B23" w:rsidRPr="008A3D30" w:rsidRDefault="00A75B23" w:rsidP="00A75B23">
      <w:pPr>
        <w:ind w:firstLine="708"/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 xml:space="preserve">Основной </w:t>
      </w:r>
      <w:r w:rsidRPr="008A3D30">
        <w:rPr>
          <w:b/>
          <w:color w:val="000000"/>
          <w:sz w:val="28"/>
          <w:szCs w:val="28"/>
        </w:rPr>
        <w:t>стратегической целью</w:t>
      </w:r>
      <w:r w:rsidRPr="008A3D30">
        <w:rPr>
          <w:color w:val="000000"/>
          <w:sz w:val="28"/>
          <w:szCs w:val="28"/>
        </w:rPr>
        <w:t xml:space="preserve"> Программы является повышение эффективности образовательной деятельности и качества образовательных услуг на основе создания условий для индивидуализации образования.</w:t>
      </w:r>
    </w:p>
    <w:p w:rsidR="00A75B23" w:rsidRPr="008A3D30" w:rsidRDefault="00A75B23" w:rsidP="00A75B23">
      <w:pPr>
        <w:ind w:firstLine="708"/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 xml:space="preserve">Программой определено решение  следующих </w:t>
      </w:r>
      <w:r w:rsidRPr="008A3D30">
        <w:rPr>
          <w:b/>
          <w:color w:val="000000"/>
          <w:sz w:val="28"/>
          <w:szCs w:val="28"/>
        </w:rPr>
        <w:t>задач</w:t>
      </w:r>
      <w:r w:rsidRPr="008A3D30">
        <w:rPr>
          <w:color w:val="000000"/>
          <w:sz w:val="28"/>
          <w:szCs w:val="28"/>
        </w:rPr>
        <w:t>:</w:t>
      </w:r>
    </w:p>
    <w:p w:rsidR="00A75B23" w:rsidRPr="008A3D30" w:rsidRDefault="00A75B23" w:rsidP="00A75B23">
      <w:pPr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>1. создать условия для развития и воспитания детей дошкольного возраста;</w:t>
      </w:r>
    </w:p>
    <w:p w:rsidR="00A75B23" w:rsidRPr="008A3D30" w:rsidRDefault="00A75B23" w:rsidP="00A75B23">
      <w:pPr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>2.улучшить качество образования детей дошкольного возраста;</w:t>
      </w:r>
    </w:p>
    <w:p w:rsidR="00A75B23" w:rsidRPr="008A3D30" w:rsidRDefault="00A75B23" w:rsidP="00A75B23">
      <w:pPr>
        <w:jc w:val="both"/>
        <w:rPr>
          <w:sz w:val="28"/>
          <w:szCs w:val="28"/>
        </w:rPr>
      </w:pPr>
      <w:r w:rsidRPr="008A3D30">
        <w:rPr>
          <w:color w:val="000000"/>
          <w:sz w:val="28"/>
          <w:szCs w:val="28"/>
        </w:rPr>
        <w:t>3. обеспечить повышение доступности общего образования</w:t>
      </w:r>
      <w:r w:rsidRPr="008A3D30">
        <w:rPr>
          <w:sz w:val="28"/>
          <w:szCs w:val="28"/>
        </w:rPr>
        <w:t>;</w:t>
      </w:r>
    </w:p>
    <w:p w:rsidR="00A75B23" w:rsidRPr="008A3D30" w:rsidRDefault="00A75B23" w:rsidP="00A75B23">
      <w:pPr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>4. обеспечить повышение качества общего образования;</w:t>
      </w:r>
    </w:p>
    <w:p w:rsidR="00A75B23" w:rsidRPr="008A3D30" w:rsidRDefault="00A75B23" w:rsidP="00A75B23">
      <w:pPr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>5. обеспечить повышение воспитательной эффективности образовательного процесса, развитие дополнительного образования детей;</w:t>
      </w:r>
    </w:p>
    <w:p w:rsidR="00A75B23" w:rsidRPr="008A3D30" w:rsidRDefault="00A75B23" w:rsidP="00A75B23">
      <w:pPr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>6.добиться снижения роста заболеваемости наркоманией, токсикоманией, алкоголизмом подростков и молодёжи.</w:t>
      </w:r>
    </w:p>
    <w:p w:rsidR="00A75B23" w:rsidRPr="008A3D30" w:rsidRDefault="00A75B23" w:rsidP="00A75B23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>7. обеспечить целенаправленную работу по формированию навыков здорового образа жизни у детей, подростков и молодежи;</w:t>
      </w:r>
    </w:p>
    <w:p w:rsidR="00A75B23" w:rsidRPr="008A3D30" w:rsidRDefault="00A75B23" w:rsidP="00A75B23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lastRenderedPageBreak/>
        <w:t>8. обеспечить развитие дополнительного образования детей;</w:t>
      </w:r>
    </w:p>
    <w:p w:rsidR="00A75B23" w:rsidRPr="008A3D30" w:rsidRDefault="00A75B23" w:rsidP="00A75B23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>9.создать условия для развития творческих способностей детей;</w:t>
      </w:r>
    </w:p>
    <w:p w:rsidR="00A75B23" w:rsidRPr="008A3D30" w:rsidRDefault="00A75B23" w:rsidP="00A75B23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>10.улучшить условия для развития кадрового потенциала;</w:t>
      </w:r>
    </w:p>
    <w:p w:rsidR="00A75B23" w:rsidRPr="008A3D30" w:rsidRDefault="00A75B23" w:rsidP="00A75B23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>11.обеспечить непрерывное образование педагогических кадров;12.обеспечить совершенствование системы управления образования, повысить эффективность деятельности образовательных учреждений.</w:t>
      </w:r>
    </w:p>
    <w:p w:rsidR="00A75B23" w:rsidRPr="008A3D30" w:rsidRDefault="00A75B23" w:rsidP="00A75B23">
      <w:pPr>
        <w:ind w:hanging="4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13.улучшить работу по привлечению молодых специалистов в сферу образования;</w:t>
      </w:r>
    </w:p>
    <w:p w:rsidR="00A75B23" w:rsidRPr="008A3D30" w:rsidRDefault="00A75B23" w:rsidP="00A75B23">
      <w:pPr>
        <w:jc w:val="both"/>
        <w:rPr>
          <w:color w:val="000000"/>
          <w:sz w:val="28"/>
          <w:szCs w:val="28"/>
        </w:rPr>
      </w:pPr>
      <w:r w:rsidRPr="008A3D30">
        <w:rPr>
          <w:sz w:val="28"/>
          <w:szCs w:val="28"/>
        </w:rPr>
        <w:t>14.повысить уровень вовлечённости педагогов в инновационную деятельность.</w:t>
      </w:r>
    </w:p>
    <w:p w:rsidR="00A75B23" w:rsidRPr="008A3D30" w:rsidRDefault="00A75B23" w:rsidP="00A75B23">
      <w:pPr>
        <w:ind w:firstLine="708"/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>В проекте бюджета городского округа предусмотрено финансирование следующих подпрограмм муниципальной программы:</w:t>
      </w:r>
    </w:p>
    <w:p w:rsidR="00A75B23" w:rsidRPr="008A3D30" w:rsidRDefault="00A75B23" w:rsidP="00A75B23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>«Развитие дошкольного образования» с объемами финансирования:</w:t>
      </w:r>
    </w:p>
    <w:p w:rsidR="00A75B23" w:rsidRPr="008A3D30" w:rsidRDefault="00A75B23" w:rsidP="00A75B2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2018г. -  162 129,0.руб. (2017 </w:t>
      </w:r>
      <w:r w:rsidRPr="008A3D30">
        <w:rPr>
          <w:color w:val="000000"/>
          <w:sz w:val="28"/>
          <w:szCs w:val="28"/>
        </w:rPr>
        <w:t>г. –</w:t>
      </w:r>
      <w:r>
        <w:rPr>
          <w:color w:val="000000"/>
          <w:sz w:val="28"/>
          <w:szCs w:val="28"/>
        </w:rPr>
        <w:t>167 817,7</w:t>
      </w:r>
      <w:r w:rsidRPr="008A3D30">
        <w:rPr>
          <w:color w:val="000000"/>
          <w:sz w:val="28"/>
          <w:szCs w:val="28"/>
        </w:rPr>
        <w:t xml:space="preserve"> тыс</w:t>
      </w:r>
      <w:proofErr w:type="gramStart"/>
      <w:r w:rsidRPr="008A3D30">
        <w:rPr>
          <w:color w:val="000000"/>
          <w:sz w:val="28"/>
          <w:szCs w:val="28"/>
        </w:rPr>
        <w:t>.р</w:t>
      </w:r>
      <w:proofErr w:type="gramEnd"/>
      <w:r w:rsidRPr="008A3D30">
        <w:rPr>
          <w:color w:val="000000"/>
          <w:sz w:val="28"/>
          <w:szCs w:val="28"/>
        </w:rPr>
        <w:t>уб.)</w:t>
      </w:r>
    </w:p>
    <w:p w:rsidR="00A75B23" w:rsidRPr="008A3D30" w:rsidRDefault="00A75B23" w:rsidP="00A75B2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Pr="008A3D30">
        <w:rPr>
          <w:color w:val="000000"/>
          <w:sz w:val="28"/>
          <w:szCs w:val="28"/>
        </w:rPr>
        <w:t xml:space="preserve">г.-  </w:t>
      </w:r>
      <w:r>
        <w:rPr>
          <w:color w:val="000000"/>
          <w:sz w:val="28"/>
          <w:szCs w:val="28"/>
        </w:rPr>
        <w:t>166 422,2</w:t>
      </w:r>
      <w:r w:rsidRPr="008A3D30">
        <w:rPr>
          <w:color w:val="000000"/>
          <w:sz w:val="28"/>
          <w:szCs w:val="28"/>
        </w:rPr>
        <w:t xml:space="preserve"> тыс</w:t>
      </w:r>
      <w:proofErr w:type="gramStart"/>
      <w:r w:rsidRPr="008A3D30">
        <w:rPr>
          <w:color w:val="000000"/>
          <w:sz w:val="28"/>
          <w:szCs w:val="28"/>
        </w:rPr>
        <w:t>.р</w:t>
      </w:r>
      <w:proofErr w:type="gramEnd"/>
      <w:r w:rsidRPr="008A3D30">
        <w:rPr>
          <w:color w:val="000000"/>
          <w:sz w:val="28"/>
          <w:szCs w:val="28"/>
        </w:rPr>
        <w:t>уб.</w:t>
      </w:r>
    </w:p>
    <w:p w:rsidR="00A75B23" w:rsidRPr="008A3D30" w:rsidRDefault="00A75B23" w:rsidP="00A75B2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8A3D30">
        <w:rPr>
          <w:color w:val="000000"/>
          <w:sz w:val="28"/>
          <w:szCs w:val="28"/>
        </w:rPr>
        <w:t xml:space="preserve">г.-  </w:t>
      </w:r>
      <w:r>
        <w:rPr>
          <w:color w:val="000000"/>
          <w:sz w:val="28"/>
          <w:szCs w:val="28"/>
        </w:rPr>
        <w:t>166 448,2</w:t>
      </w:r>
      <w:r w:rsidRPr="008A3D30">
        <w:rPr>
          <w:color w:val="000000"/>
          <w:sz w:val="28"/>
          <w:szCs w:val="28"/>
        </w:rPr>
        <w:t xml:space="preserve"> тыс</w:t>
      </w:r>
      <w:proofErr w:type="gramStart"/>
      <w:r w:rsidRPr="008A3D30">
        <w:rPr>
          <w:color w:val="000000"/>
          <w:sz w:val="28"/>
          <w:szCs w:val="28"/>
        </w:rPr>
        <w:t>.р</w:t>
      </w:r>
      <w:proofErr w:type="gramEnd"/>
      <w:r w:rsidRPr="008A3D30">
        <w:rPr>
          <w:color w:val="000000"/>
          <w:sz w:val="28"/>
          <w:szCs w:val="28"/>
        </w:rPr>
        <w:t>уб..</w:t>
      </w:r>
    </w:p>
    <w:p w:rsidR="00A75B23" w:rsidRPr="008A3D30" w:rsidRDefault="00A75B23" w:rsidP="00A75B23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>«Развитие начального общего, основного общего, среднего (полного) общего образования и воспитания»:</w:t>
      </w:r>
    </w:p>
    <w:p w:rsidR="00A75B23" w:rsidRPr="008A3D30" w:rsidRDefault="00A75B23" w:rsidP="00A75B23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Pr="008A3D30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  224 133,7тыс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 (2017 </w:t>
      </w:r>
      <w:r w:rsidRPr="008A3D30">
        <w:rPr>
          <w:color w:val="000000"/>
          <w:sz w:val="28"/>
          <w:szCs w:val="28"/>
        </w:rPr>
        <w:t xml:space="preserve">г. – </w:t>
      </w:r>
      <w:r>
        <w:rPr>
          <w:color w:val="000000"/>
          <w:sz w:val="28"/>
          <w:szCs w:val="28"/>
        </w:rPr>
        <w:t>229 479,0</w:t>
      </w:r>
      <w:r w:rsidRPr="008A3D30">
        <w:rPr>
          <w:color w:val="000000"/>
          <w:sz w:val="28"/>
          <w:szCs w:val="28"/>
        </w:rPr>
        <w:t xml:space="preserve"> тыс.руб.)</w:t>
      </w:r>
    </w:p>
    <w:p w:rsidR="00A75B23" w:rsidRPr="008A3D30" w:rsidRDefault="00A75B23" w:rsidP="00A75B2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Pr="008A3D30">
        <w:rPr>
          <w:color w:val="000000"/>
          <w:sz w:val="28"/>
          <w:szCs w:val="28"/>
        </w:rPr>
        <w:t xml:space="preserve">г.- </w:t>
      </w:r>
      <w:r>
        <w:rPr>
          <w:color w:val="000000"/>
          <w:sz w:val="28"/>
          <w:szCs w:val="28"/>
        </w:rPr>
        <w:t>220 554,6</w:t>
      </w:r>
      <w:r w:rsidRPr="008A3D30">
        <w:rPr>
          <w:color w:val="000000"/>
          <w:sz w:val="28"/>
          <w:szCs w:val="28"/>
        </w:rPr>
        <w:t xml:space="preserve">  тыс</w:t>
      </w:r>
      <w:proofErr w:type="gramStart"/>
      <w:r w:rsidRPr="008A3D30">
        <w:rPr>
          <w:color w:val="000000"/>
          <w:sz w:val="28"/>
          <w:szCs w:val="28"/>
        </w:rPr>
        <w:t>.р</w:t>
      </w:r>
      <w:proofErr w:type="gramEnd"/>
      <w:r w:rsidRPr="008A3D30">
        <w:rPr>
          <w:color w:val="000000"/>
          <w:sz w:val="28"/>
          <w:szCs w:val="28"/>
        </w:rPr>
        <w:t>уб.</w:t>
      </w:r>
    </w:p>
    <w:p w:rsidR="00A75B23" w:rsidRPr="008A3D30" w:rsidRDefault="00A75B23" w:rsidP="00A75B2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8A3D30">
        <w:rPr>
          <w:color w:val="000000"/>
          <w:sz w:val="28"/>
          <w:szCs w:val="28"/>
        </w:rPr>
        <w:t xml:space="preserve">г.-  </w:t>
      </w:r>
      <w:r>
        <w:rPr>
          <w:color w:val="000000"/>
          <w:sz w:val="28"/>
          <w:szCs w:val="28"/>
        </w:rPr>
        <w:t>221 644,4</w:t>
      </w:r>
      <w:r w:rsidRPr="008A3D30">
        <w:rPr>
          <w:color w:val="000000"/>
          <w:sz w:val="28"/>
          <w:szCs w:val="28"/>
        </w:rPr>
        <w:t xml:space="preserve"> тыс</w:t>
      </w:r>
      <w:proofErr w:type="gramStart"/>
      <w:r w:rsidRPr="008A3D30">
        <w:rPr>
          <w:color w:val="000000"/>
          <w:sz w:val="28"/>
          <w:szCs w:val="28"/>
        </w:rPr>
        <w:t>.р</w:t>
      </w:r>
      <w:proofErr w:type="gramEnd"/>
      <w:r w:rsidRPr="008A3D30">
        <w:rPr>
          <w:color w:val="000000"/>
          <w:sz w:val="28"/>
          <w:szCs w:val="28"/>
        </w:rPr>
        <w:t>уб.</w:t>
      </w:r>
    </w:p>
    <w:p w:rsidR="00A75B23" w:rsidRPr="008A3D30" w:rsidRDefault="00A75B23" w:rsidP="00A75B23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 xml:space="preserve"> «Развитие дополнительного образования»</w:t>
      </w:r>
    </w:p>
    <w:p w:rsidR="00A75B23" w:rsidRPr="008A3D30" w:rsidRDefault="00A75B23" w:rsidP="00A75B23">
      <w:pPr>
        <w:ind w:firstLine="708"/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 xml:space="preserve">2017г. – </w:t>
      </w:r>
      <w:r>
        <w:rPr>
          <w:color w:val="000000"/>
          <w:sz w:val="28"/>
          <w:szCs w:val="28"/>
        </w:rPr>
        <w:t>13 240,6</w:t>
      </w:r>
      <w:r w:rsidRPr="008A3D30">
        <w:rPr>
          <w:color w:val="000000"/>
          <w:sz w:val="28"/>
          <w:szCs w:val="28"/>
        </w:rPr>
        <w:t xml:space="preserve">  тыс</w:t>
      </w:r>
      <w:proofErr w:type="gramStart"/>
      <w:r w:rsidRPr="008A3D30">
        <w:rPr>
          <w:color w:val="000000"/>
          <w:sz w:val="28"/>
          <w:szCs w:val="28"/>
        </w:rPr>
        <w:t>.р</w:t>
      </w:r>
      <w:proofErr w:type="gramEnd"/>
      <w:r w:rsidRPr="008A3D30">
        <w:rPr>
          <w:color w:val="000000"/>
          <w:sz w:val="28"/>
          <w:szCs w:val="28"/>
        </w:rPr>
        <w:t xml:space="preserve">уб.; (2016г. – </w:t>
      </w:r>
      <w:r>
        <w:rPr>
          <w:color w:val="000000"/>
          <w:sz w:val="28"/>
          <w:szCs w:val="28"/>
        </w:rPr>
        <w:t>13 582,4</w:t>
      </w:r>
      <w:r w:rsidRPr="008A3D30">
        <w:rPr>
          <w:color w:val="000000"/>
          <w:sz w:val="28"/>
          <w:szCs w:val="28"/>
        </w:rPr>
        <w:t xml:space="preserve">  тыс.руб.) </w:t>
      </w:r>
    </w:p>
    <w:p w:rsidR="00A75B23" w:rsidRPr="008A3D30" w:rsidRDefault="00A75B23" w:rsidP="00A75B23">
      <w:pPr>
        <w:ind w:firstLine="708"/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 xml:space="preserve">2018г. – </w:t>
      </w:r>
      <w:r>
        <w:rPr>
          <w:color w:val="000000"/>
          <w:sz w:val="28"/>
          <w:szCs w:val="28"/>
        </w:rPr>
        <w:t>13592,1</w:t>
      </w:r>
      <w:r w:rsidRPr="008A3D30">
        <w:rPr>
          <w:color w:val="000000"/>
          <w:sz w:val="28"/>
          <w:szCs w:val="28"/>
        </w:rPr>
        <w:t xml:space="preserve"> тыс</w:t>
      </w:r>
      <w:proofErr w:type="gramStart"/>
      <w:r w:rsidRPr="008A3D30">
        <w:rPr>
          <w:color w:val="000000"/>
          <w:sz w:val="28"/>
          <w:szCs w:val="28"/>
        </w:rPr>
        <w:t>.р</w:t>
      </w:r>
      <w:proofErr w:type="gramEnd"/>
      <w:r w:rsidRPr="008A3D30">
        <w:rPr>
          <w:color w:val="000000"/>
          <w:sz w:val="28"/>
          <w:szCs w:val="28"/>
        </w:rPr>
        <w:t>уб.;</w:t>
      </w:r>
    </w:p>
    <w:p w:rsidR="00A75B23" w:rsidRPr="008A3D30" w:rsidRDefault="00A75B23" w:rsidP="00A75B23">
      <w:pPr>
        <w:ind w:firstLine="708"/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 xml:space="preserve">2019г. – </w:t>
      </w:r>
      <w:r>
        <w:rPr>
          <w:color w:val="000000"/>
          <w:sz w:val="28"/>
          <w:szCs w:val="28"/>
        </w:rPr>
        <w:t>13629,9</w:t>
      </w:r>
      <w:r w:rsidRPr="008A3D30">
        <w:rPr>
          <w:color w:val="000000"/>
          <w:sz w:val="28"/>
          <w:szCs w:val="28"/>
        </w:rPr>
        <w:t xml:space="preserve"> тыс</w:t>
      </w:r>
      <w:proofErr w:type="gramStart"/>
      <w:r w:rsidRPr="008A3D30">
        <w:rPr>
          <w:color w:val="000000"/>
          <w:sz w:val="28"/>
          <w:szCs w:val="28"/>
        </w:rPr>
        <w:t>.р</w:t>
      </w:r>
      <w:proofErr w:type="gramEnd"/>
      <w:r w:rsidRPr="008A3D30">
        <w:rPr>
          <w:color w:val="000000"/>
          <w:sz w:val="28"/>
          <w:szCs w:val="28"/>
        </w:rPr>
        <w:t>уб.</w:t>
      </w:r>
    </w:p>
    <w:p w:rsidR="00A75B23" w:rsidRPr="008A3D30" w:rsidRDefault="00A75B23" w:rsidP="00A75B23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>«Развитие кадрового потенциала образовательных учреждений»</w:t>
      </w:r>
    </w:p>
    <w:p w:rsidR="00A75B23" w:rsidRPr="008A3D30" w:rsidRDefault="00A75B23" w:rsidP="00A75B23">
      <w:pPr>
        <w:ind w:firstLine="708"/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 xml:space="preserve">2017г. – </w:t>
      </w:r>
      <w:r>
        <w:rPr>
          <w:color w:val="000000"/>
          <w:sz w:val="28"/>
          <w:szCs w:val="28"/>
        </w:rPr>
        <w:t>4239,0</w:t>
      </w:r>
      <w:r w:rsidRPr="008A3D30">
        <w:rPr>
          <w:color w:val="000000"/>
          <w:sz w:val="28"/>
          <w:szCs w:val="28"/>
        </w:rPr>
        <w:t xml:space="preserve"> тыс</w:t>
      </w:r>
      <w:proofErr w:type="gramStart"/>
      <w:r w:rsidRPr="008A3D30">
        <w:rPr>
          <w:color w:val="000000"/>
          <w:sz w:val="28"/>
          <w:szCs w:val="28"/>
        </w:rPr>
        <w:t>.р</w:t>
      </w:r>
      <w:proofErr w:type="gramEnd"/>
      <w:r w:rsidRPr="008A3D30">
        <w:rPr>
          <w:color w:val="000000"/>
          <w:sz w:val="28"/>
          <w:szCs w:val="28"/>
        </w:rPr>
        <w:t xml:space="preserve">уб. (2016г. – </w:t>
      </w:r>
      <w:r>
        <w:rPr>
          <w:color w:val="000000"/>
          <w:sz w:val="28"/>
          <w:szCs w:val="28"/>
        </w:rPr>
        <w:t>5 102,9</w:t>
      </w:r>
      <w:r w:rsidRPr="008A3D30">
        <w:rPr>
          <w:color w:val="000000"/>
          <w:sz w:val="28"/>
          <w:szCs w:val="28"/>
        </w:rPr>
        <w:t xml:space="preserve"> тыс.руб.)</w:t>
      </w:r>
    </w:p>
    <w:p w:rsidR="00A75B23" w:rsidRPr="008A3D30" w:rsidRDefault="00A75B23" w:rsidP="00A75B23">
      <w:pPr>
        <w:ind w:firstLine="708"/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 xml:space="preserve">2018г. </w:t>
      </w:r>
      <w:r>
        <w:rPr>
          <w:color w:val="000000"/>
          <w:sz w:val="28"/>
          <w:szCs w:val="28"/>
        </w:rPr>
        <w:t>–</w:t>
      </w:r>
      <w:r w:rsidRPr="008A3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4344,7 </w:t>
      </w:r>
      <w:r w:rsidRPr="008A3D30">
        <w:rPr>
          <w:color w:val="000000"/>
          <w:sz w:val="28"/>
          <w:szCs w:val="28"/>
        </w:rPr>
        <w:t>тыс</w:t>
      </w:r>
      <w:proofErr w:type="gramStart"/>
      <w:r w:rsidRPr="008A3D30">
        <w:rPr>
          <w:color w:val="000000"/>
          <w:sz w:val="28"/>
          <w:szCs w:val="28"/>
        </w:rPr>
        <w:t>.р</w:t>
      </w:r>
      <w:proofErr w:type="gramEnd"/>
      <w:r w:rsidRPr="008A3D30">
        <w:rPr>
          <w:color w:val="000000"/>
          <w:sz w:val="28"/>
          <w:szCs w:val="28"/>
        </w:rPr>
        <w:t>уб.</w:t>
      </w:r>
    </w:p>
    <w:p w:rsidR="00A75B23" w:rsidRDefault="00A75B23" w:rsidP="00A75B23">
      <w:pPr>
        <w:ind w:firstLine="708"/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 xml:space="preserve">2019г. – </w:t>
      </w:r>
      <w:r>
        <w:rPr>
          <w:color w:val="000000"/>
          <w:sz w:val="28"/>
          <w:szCs w:val="28"/>
        </w:rPr>
        <w:t>4355,0</w:t>
      </w:r>
      <w:r w:rsidRPr="008A3D30">
        <w:rPr>
          <w:color w:val="000000"/>
          <w:sz w:val="28"/>
          <w:szCs w:val="28"/>
        </w:rPr>
        <w:t xml:space="preserve"> тыс</w:t>
      </w:r>
      <w:proofErr w:type="gramStart"/>
      <w:r w:rsidRPr="008A3D30">
        <w:rPr>
          <w:color w:val="000000"/>
          <w:sz w:val="28"/>
          <w:szCs w:val="28"/>
        </w:rPr>
        <w:t>.р</w:t>
      </w:r>
      <w:proofErr w:type="gramEnd"/>
      <w:r w:rsidRPr="008A3D30">
        <w:rPr>
          <w:color w:val="000000"/>
          <w:sz w:val="28"/>
          <w:szCs w:val="28"/>
        </w:rPr>
        <w:t>уб.</w:t>
      </w:r>
    </w:p>
    <w:p w:rsidR="00A75B23" w:rsidRPr="008A3D30" w:rsidRDefault="00A75B23" w:rsidP="00A75B23">
      <w:pPr>
        <w:ind w:firstLine="708"/>
        <w:jc w:val="both"/>
        <w:rPr>
          <w:color w:val="000000"/>
          <w:sz w:val="28"/>
          <w:szCs w:val="28"/>
        </w:rPr>
      </w:pPr>
    </w:p>
    <w:p w:rsidR="00A75B23" w:rsidRPr="008A3D30" w:rsidRDefault="00A75B23" w:rsidP="00A75B23">
      <w:pPr>
        <w:ind w:firstLine="851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Ожидаемые результаты реализации программы:</w:t>
      </w:r>
    </w:p>
    <w:p w:rsidR="00A75B23" w:rsidRPr="00E474FB" w:rsidRDefault="00A75B23" w:rsidP="00A75B23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74FB">
        <w:rPr>
          <w:rFonts w:ascii="Times New Roman" w:hAnsi="Times New Roman" w:cs="Times New Roman"/>
          <w:sz w:val="28"/>
          <w:szCs w:val="28"/>
          <w:lang w:eastAsia="en-US"/>
        </w:rPr>
        <w:t>Реализация муниципальной Программы позволит к концу 2021  года:</w:t>
      </w:r>
    </w:p>
    <w:p w:rsidR="00A75B23" w:rsidRPr="00E474FB" w:rsidRDefault="00A75B23" w:rsidP="00A75B23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74FB">
        <w:rPr>
          <w:rFonts w:ascii="Times New Roman" w:hAnsi="Times New Roman" w:cs="Times New Roman"/>
          <w:sz w:val="28"/>
          <w:szCs w:val="28"/>
          <w:lang w:eastAsia="en-US"/>
        </w:rPr>
        <w:t>1. В качественном выражении:</w:t>
      </w:r>
    </w:p>
    <w:p w:rsidR="00A75B23" w:rsidRPr="00E474FB" w:rsidRDefault="00A75B23" w:rsidP="00A75B23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74FB">
        <w:rPr>
          <w:rFonts w:ascii="Times New Roman" w:hAnsi="Times New Roman" w:cs="Times New Roman"/>
          <w:sz w:val="28"/>
          <w:szCs w:val="28"/>
          <w:lang w:eastAsia="en-US"/>
        </w:rPr>
        <w:t>1.1 снижение уровня преступности в детской молодежной среде за счет повышения социальной эффективности образования, использования второй половины учебного дня для дополнительных занятий, расширения услуг дополнительного образования, организации социальных практик учащихся, осуществления интеграции с другими учреждениями социальной сферы;</w:t>
      </w:r>
    </w:p>
    <w:p w:rsidR="00A75B23" w:rsidRPr="00E474FB" w:rsidRDefault="00A75B23" w:rsidP="00A75B23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74FB">
        <w:rPr>
          <w:rFonts w:ascii="Times New Roman" w:hAnsi="Times New Roman" w:cs="Times New Roman"/>
          <w:sz w:val="28"/>
          <w:szCs w:val="28"/>
          <w:lang w:eastAsia="en-US"/>
        </w:rPr>
        <w:t>1.2. повышение эффективности использования бюджетных сре</w:t>
      </w:r>
      <w:proofErr w:type="gramStart"/>
      <w:r w:rsidRPr="00E474FB">
        <w:rPr>
          <w:rFonts w:ascii="Times New Roman" w:hAnsi="Times New Roman" w:cs="Times New Roman"/>
          <w:sz w:val="28"/>
          <w:szCs w:val="28"/>
          <w:lang w:eastAsia="en-US"/>
        </w:rPr>
        <w:t>дств в сф</w:t>
      </w:r>
      <w:proofErr w:type="gramEnd"/>
      <w:r w:rsidRPr="00E474FB">
        <w:rPr>
          <w:rFonts w:ascii="Times New Roman" w:hAnsi="Times New Roman" w:cs="Times New Roman"/>
          <w:sz w:val="28"/>
          <w:szCs w:val="28"/>
          <w:lang w:eastAsia="en-US"/>
        </w:rPr>
        <w:t>ере образования за счет создания эффективной системы обеспечения качества образовательных услуг, общественного участия в оценке качества образования;</w:t>
      </w:r>
    </w:p>
    <w:p w:rsidR="00A75B23" w:rsidRPr="00E474FB" w:rsidRDefault="00A75B23" w:rsidP="00A75B23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74FB">
        <w:rPr>
          <w:rFonts w:ascii="Times New Roman" w:hAnsi="Times New Roman" w:cs="Times New Roman"/>
          <w:sz w:val="28"/>
          <w:szCs w:val="28"/>
          <w:lang w:eastAsia="en-US"/>
        </w:rPr>
        <w:t>1.3. повышение уровня образовательной информации, ее качества, прозрачности и доступности для всех заинтересованных сторон;</w:t>
      </w:r>
    </w:p>
    <w:p w:rsidR="00A75B23" w:rsidRPr="00E474FB" w:rsidRDefault="00A75B23" w:rsidP="00A75B23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74FB">
        <w:rPr>
          <w:rFonts w:ascii="Times New Roman" w:hAnsi="Times New Roman" w:cs="Times New Roman"/>
          <w:sz w:val="28"/>
          <w:szCs w:val="28"/>
          <w:lang w:eastAsia="en-US"/>
        </w:rPr>
        <w:t>1.4. введение новых форм управления в системе образования;</w:t>
      </w:r>
    </w:p>
    <w:p w:rsidR="00A75B23" w:rsidRPr="00E474FB" w:rsidRDefault="00A75B23" w:rsidP="00A75B23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74FB">
        <w:rPr>
          <w:rFonts w:ascii="Times New Roman" w:hAnsi="Times New Roman" w:cs="Times New Roman"/>
          <w:sz w:val="28"/>
          <w:szCs w:val="28"/>
          <w:lang w:eastAsia="en-US"/>
        </w:rPr>
        <w:t>1.5. модернизация технологической и социальной инфраструктуры образования;</w:t>
      </w:r>
    </w:p>
    <w:p w:rsidR="00A75B23" w:rsidRPr="00E474FB" w:rsidRDefault="00A75B23" w:rsidP="00A75B23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74FB">
        <w:rPr>
          <w:rFonts w:ascii="Times New Roman" w:hAnsi="Times New Roman" w:cs="Times New Roman"/>
          <w:sz w:val="28"/>
          <w:szCs w:val="28"/>
          <w:lang w:eastAsia="en-US"/>
        </w:rPr>
        <w:t>1.6.повышение эффективности деятельности организаций сферы образования, сохранение и поступательное развитие их инновационного потенциала, развитие сетевого взаимодействия;</w:t>
      </w:r>
    </w:p>
    <w:p w:rsidR="00A75B23" w:rsidRPr="00E474FB" w:rsidRDefault="00A75B23" w:rsidP="00A75B23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74FB">
        <w:rPr>
          <w:rFonts w:ascii="Times New Roman" w:hAnsi="Times New Roman" w:cs="Times New Roman"/>
          <w:sz w:val="28"/>
          <w:szCs w:val="28"/>
          <w:lang w:eastAsia="en-US"/>
        </w:rPr>
        <w:t xml:space="preserve">1.7. предотвращение оттока перспективных педагогических кадров в другие отрасли; </w:t>
      </w:r>
    </w:p>
    <w:p w:rsidR="00A75B23" w:rsidRPr="00E474FB" w:rsidRDefault="00A75B23" w:rsidP="00A75B23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74FB">
        <w:rPr>
          <w:rFonts w:ascii="Times New Roman" w:hAnsi="Times New Roman" w:cs="Times New Roman"/>
          <w:sz w:val="28"/>
          <w:szCs w:val="28"/>
          <w:lang w:eastAsia="en-US"/>
        </w:rPr>
        <w:t>1.8. сохранение и развитие системы подготовки квалифицированных педагогических и управленческих кадров;</w:t>
      </w:r>
    </w:p>
    <w:p w:rsidR="00A75B23" w:rsidRPr="00E474FB" w:rsidRDefault="00A75B23" w:rsidP="00A75B23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74FB">
        <w:rPr>
          <w:rFonts w:ascii="Times New Roman" w:hAnsi="Times New Roman" w:cs="Times New Roman"/>
          <w:sz w:val="28"/>
          <w:szCs w:val="28"/>
          <w:lang w:eastAsia="en-US"/>
        </w:rPr>
        <w:t>1.9. удовлетворенность населения качеством общего образования;</w:t>
      </w:r>
    </w:p>
    <w:p w:rsidR="00A75B23" w:rsidRPr="00E474FB" w:rsidRDefault="00A75B23" w:rsidP="00A75B23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74FB">
        <w:rPr>
          <w:rFonts w:ascii="Times New Roman" w:hAnsi="Times New Roman" w:cs="Times New Roman"/>
          <w:sz w:val="28"/>
          <w:szCs w:val="28"/>
          <w:lang w:eastAsia="en-US"/>
        </w:rPr>
        <w:t>1.10. увеличение доли привлечения внебюджетных сре</w:t>
      </w:r>
      <w:proofErr w:type="gramStart"/>
      <w:r w:rsidRPr="00E474FB">
        <w:rPr>
          <w:rFonts w:ascii="Times New Roman" w:hAnsi="Times New Roman" w:cs="Times New Roman"/>
          <w:sz w:val="28"/>
          <w:szCs w:val="28"/>
          <w:lang w:eastAsia="en-US"/>
        </w:rPr>
        <w:t>дств в сф</w:t>
      </w:r>
      <w:proofErr w:type="gramEnd"/>
      <w:r w:rsidRPr="00E474FB">
        <w:rPr>
          <w:rFonts w:ascii="Times New Roman" w:hAnsi="Times New Roman" w:cs="Times New Roman"/>
          <w:sz w:val="28"/>
          <w:szCs w:val="28"/>
          <w:lang w:eastAsia="en-US"/>
        </w:rPr>
        <w:t xml:space="preserve">еру образования. </w:t>
      </w:r>
    </w:p>
    <w:p w:rsidR="00A75B23" w:rsidRPr="00E474FB" w:rsidRDefault="00A75B23" w:rsidP="00A75B23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74FB">
        <w:rPr>
          <w:rFonts w:ascii="Times New Roman" w:hAnsi="Times New Roman" w:cs="Times New Roman"/>
          <w:sz w:val="28"/>
          <w:szCs w:val="28"/>
          <w:lang w:eastAsia="en-US"/>
        </w:rPr>
        <w:t>2. В количественном выражении:</w:t>
      </w:r>
    </w:p>
    <w:p w:rsidR="00A75B23" w:rsidRPr="00E474FB" w:rsidRDefault="00A75B23" w:rsidP="00A75B23">
      <w:pPr>
        <w:spacing w:line="240" w:lineRule="exact"/>
        <w:ind w:firstLine="708"/>
        <w:jc w:val="both"/>
        <w:outlineLvl w:val="0"/>
        <w:rPr>
          <w:sz w:val="28"/>
          <w:szCs w:val="28"/>
        </w:rPr>
      </w:pPr>
      <w:r w:rsidRPr="00E474FB">
        <w:rPr>
          <w:sz w:val="28"/>
          <w:szCs w:val="28"/>
        </w:rPr>
        <w:t>2.1. Расширение спектра вариативных форм получения образования для детей дошкольного возраста до 5 единиц;</w:t>
      </w:r>
    </w:p>
    <w:p w:rsidR="00A75B23" w:rsidRPr="00E474FB" w:rsidRDefault="00A75B23" w:rsidP="00A75B23">
      <w:pPr>
        <w:spacing w:line="240" w:lineRule="exact"/>
        <w:ind w:firstLine="708"/>
        <w:jc w:val="both"/>
        <w:outlineLvl w:val="0"/>
        <w:rPr>
          <w:sz w:val="28"/>
          <w:szCs w:val="28"/>
        </w:rPr>
      </w:pPr>
      <w:r w:rsidRPr="00E474FB">
        <w:rPr>
          <w:sz w:val="28"/>
          <w:szCs w:val="28"/>
        </w:rPr>
        <w:t>2.2. Увеличение доли детей дошкольного возраста</w:t>
      </w:r>
      <w:proofErr w:type="gramStart"/>
      <w:r w:rsidRPr="00E474FB">
        <w:rPr>
          <w:sz w:val="28"/>
          <w:szCs w:val="28"/>
        </w:rPr>
        <w:t xml:space="preserve"> ,</w:t>
      </w:r>
      <w:proofErr w:type="gramEnd"/>
      <w:r w:rsidRPr="00E474FB">
        <w:rPr>
          <w:sz w:val="28"/>
          <w:szCs w:val="28"/>
        </w:rPr>
        <w:t xml:space="preserve"> показавших высокий уровень </w:t>
      </w:r>
      <w:proofErr w:type="spellStart"/>
      <w:r w:rsidRPr="00E474FB">
        <w:rPr>
          <w:sz w:val="28"/>
          <w:szCs w:val="28"/>
        </w:rPr>
        <w:t>сформированности</w:t>
      </w:r>
      <w:proofErr w:type="spellEnd"/>
      <w:r w:rsidRPr="00E474FB">
        <w:rPr>
          <w:sz w:val="28"/>
          <w:szCs w:val="28"/>
        </w:rPr>
        <w:t xml:space="preserve"> предпосылок к учебной деятельности до 65 %;</w:t>
      </w:r>
    </w:p>
    <w:p w:rsidR="00A75B23" w:rsidRPr="00E474FB" w:rsidRDefault="00A75B23" w:rsidP="00A75B23">
      <w:pPr>
        <w:spacing w:line="240" w:lineRule="exact"/>
        <w:ind w:firstLine="708"/>
        <w:jc w:val="both"/>
        <w:rPr>
          <w:sz w:val="28"/>
          <w:szCs w:val="28"/>
        </w:rPr>
      </w:pPr>
      <w:r w:rsidRPr="00E474FB">
        <w:rPr>
          <w:sz w:val="28"/>
          <w:szCs w:val="28"/>
        </w:rPr>
        <w:t>2.3. Увеличение доли выпускников 9-х классов, получивших аттестаты об общем образовании,  до 99,9 %;</w:t>
      </w:r>
    </w:p>
    <w:p w:rsidR="00A75B23" w:rsidRPr="00E474FB" w:rsidRDefault="00A75B23" w:rsidP="00A75B23">
      <w:pPr>
        <w:spacing w:line="240" w:lineRule="exact"/>
        <w:ind w:firstLine="708"/>
        <w:jc w:val="both"/>
        <w:rPr>
          <w:sz w:val="28"/>
          <w:szCs w:val="28"/>
        </w:rPr>
      </w:pPr>
      <w:r w:rsidRPr="00E474FB">
        <w:rPr>
          <w:sz w:val="28"/>
          <w:szCs w:val="28"/>
        </w:rPr>
        <w:t>2.4. Увеличение доли выпускников 11(12) классов, получивших аттестаты о среднем образовании, до 99,5 %;</w:t>
      </w:r>
    </w:p>
    <w:p w:rsidR="00A75B23" w:rsidRPr="00E474FB" w:rsidRDefault="00A75B23" w:rsidP="00A75B23">
      <w:pPr>
        <w:spacing w:line="240" w:lineRule="exact"/>
        <w:ind w:firstLine="708"/>
        <w:jc w:val="both"/>
        <w:rPr>
          <w:sz w:val="28"/>
          <w:szCs w:val="28"/>
        </w:rPr>
      </w:pPr>
      <w:r w:rsidRPr="00E474FB">
        <w:rPr>
          <w:sz w:val="28"/>
          <w:szCs w:val="28"/>
        </w:rPr>
        <w:t>2.5. Повышение качества образования в начальной ступени образования до 59%, в основной ступени образования до 38%, в старшей ступени образования до 33 %.</w:t>
      </w:r>
    </w:p>
    <w:p w:rsidR="00A75B23" w:rsidRPr="00E474FB" w:rsidRDefault="00A75B23" w:rsidP="00A75B23">
      <w:pPr>
        <w:spacing w:line="240" w:lineRule="exact"/>
        <w:ind w:firstLine="708"/>
        <w:jc w:val="both"/>
        <w:rPr>
          <w:sz w:val="28"/>
          <w:szCs w:val="28"/>
        </w:rPr>
      </w:pPr>
      <w:r w:rsidRPr="00E474FB">
        <w:rPr>
          <w:sz w:val="28"/>
          <w:szCs w:val="28"/>
        </w:rPr>
        <w:t xml:space="preserve">2.6. Увеличение доли учащихся основной школы, охваченных </w:t>
      </w:r>
      <w:proofErr w:type="spellStart"/>
      <w:r w:rsidRPr="00E474FB">
        <w:rPr>
          <w:sz w:val="28"/>
          <w:szCs w:val="28"/>
        </w:rPr>
        <w:t>предпрофильным</w:t>
      </w:r>
      <w:proofErr w:type="spellEnd"/>
      <w:r w:rsidRPr="00E474FB">
        <w:rPr>
          <w:sz w:val="28"/>
          <w:szCs w:val="28"/>
        </w:rPr>
        <w:t xml:space="preserve"> обучением, не менее двух часов в неделю в рамках сетевого проекта «ПРОФИ» до 85 %;</w:t>
      </w:r>
    </w:p>
    <w:p w:rsidR="00A75B23" w:rsidRPr="00E474FB" w:rsidRDefault="00A75B23" w:rsidP="00A75B23">
      <w:pPr>
        <w:spacing w:line="240" w:lineRule="exact"/>
        <w:ind w:firstLine="708"/>
        <w:jc w:val="both"/>
        <w:rPr>
          <w:sz w:val="28"/>
          <w:szCs w:val="28"/>
        </w:rPr>
      </w:pPr>
      <w:r w:rsidRPr="00E474FB">
        <w:rPr>
          <w:sz w:val="28"/>
          <w:szCs w:val="28"/>
        </w:rPr>
        <w:t>2.7. Увеличение охвата  детей в возрасте 5-18 лет программами дополнительного образования детей  до 93,5%;</w:t>
      </w:r>
    </w:p>
    <w:p w:rsidR="00A75B23" w:rsidRPr="00E474FB" w:rsidRDefault="00A75B23" w:rsidP="00A75B23">
      <w:pPr>
        <w:spacing w:line="240" w:lineRule="exact"/>
        <w:ind w:firstLine="708"/>
        <w:jc w:val="both"/>
        <w:rPr>
          <w:sz w:val="28"/>
          <w:szCs w:val="28"/>
        </w:rPr>
      </w:pPr>
      <w:r w:rsidRPr="00E474FB">
        <w:rPr>
          <w:sz w:val="28"/>
          <w:szCs w:val="28"/>
        </w:rPr>
        <w:t>2.8. Увеличение удельного веса численности детей  с  ограниченными возможностями здоровья (далее ОВЗ) и группы риска</w:t>
      </w:r>
      <w:proofErr w:type="gramStart"/>
      <w:r w:rsidRPr="00E474FB">
        <w:rPr>
          <w:sz w:val="28"/>
          <w:szCs w:val="28"/>
        </w:rPr>
        <w:t xml:space="preserve"> ,</w:t>
      </w:r>
      <w:proofErr w:type="gramEnd"/>
      <w:r w:rsidRPr="00E474FB">
        <w:rPr>
          <w:sz w:val="28"/>
          <w:szCs w:val="28"/>
        </w:rPr>
        <w:t xml:space="preserve"> получающих услуги дополнительного образования детей (далее ДОД)  в общей численности детей в возрасте 5-18 лет данной категории до 84 %..</w:t>
      </w:r>
    </w:p>
    <w:p w:rsidR="00A75B23" w:rsidRPr="00E474FB" w:rsidRDefault="00A75B23" w:rsidP="00A75B23">
      <w:pPr>
        <w:spacing w:line="240" w:lineRule="exact"/>
        <w:ind w:firstLine="708"/>
        <w:jc w:val="both"/>
        <w:rPr>
          <w:sz w:val="28"/>
          <w:szCs w:val="28"/>
        </w:rPr>
      </w:pPr>
      <w:r w:rsidRPr="00E474FB">
        <w:rPr>
          <w:sz w:val="28"/>
          <w:szCs w:val="28"/>
        </w:rPr>
        <w:lastRenderedPageBreak/>
        <w:t>2.9. Увеличение доли обучающихся 8-11 классов, принявших участие в региональных олимпиадах, в региональном этапе Всероссийской олимпиады школьников до 6,5 %.</w:t>
      </w:r>
    </w:p>
    <w:p w:rsidR="00A75B23" w:rsidRPr="00E474FB" w:rsidRDefault="00A75B23" w:rsidP="00A75B23">
      <w:pPr>
        <w:spacing w:line="240" w:lineRule="exact"/>
        <w:ind w:firstLine="708"/>
        <w:jc w:val="both"/>
        <w:rPr>
          <w:sz w:val="28"/>
          <w:szCs w:val="28"/>
        </w:rPr>
      </w:pPr>
      <w:r w:rsidRPr="00E474FB">
        <w:rPr>
          <w:sz w:val="28"/>
          <w:szCs w:val="28"/>
        </w:rPr>
        <w:t>2.10. Увеличение доли учителей основного и среднего общего образования, прошедших обучение по федеральным государственным образовательным стандартам до 100 %</w:t>
      </w:r>
      <w:proofErr w:type="gramStart"/>
      <w:r w:rsidRPr="00E474FB">
        <w:rPr>
          <w:sz w:val="28"/>
          <w:szCs w:val="28"/>
        </w:rPr>
        <w:t xml:space="preserve"> ;</w:t>
      </w:r>
      <w:proofErr w:type="gramEnd"/>
    </w:p>
    <w:p w:rsidR="00A75B23" w:rsidRPr="00E474FB" w:rsidRDefault="00A75B23" w:rsidP="00A75B23">
      <w:pPr>
        <w:spacing w:line="240" w:lineRule="exact"/>
        <w:ind w:left="708"/>
        <w:jc w:val="both"/>
        <w:rPr>
          <w:sz w:val="28"/>
          <w:szCs w:val="28"/>
        </w:rPr>
      </w:pPr>
      <w:r w:rsidRPr="00E474FB">
        <w:rPr>
          <w:sz w:val="28"/>
          <w:szCs w:val="28"/>
        </w:rPr>
        <w:t>2.11. Увеличение доли руководящих и педагогических работников организаций дошкольного, общего и дополнительного образования детей,  прошедших повышение квалификации и с периодичностью не реже чем 1 раз в 3 года до 100 %.</w:t>
      </w:r>
    </w:p>
    <w:p w:rsidR="00A75B23" w:rsidRPr="00E474FB" w:rsidRDefault="00A75B23" w:rsidP="00A75B23">
      <w:pPr>
        <w:spacing w:line="240" w:lineRule="exact"/>
        <w:ind w:firstLine="708"/>
        <w:jc w:val="both"/>
        <w:rPr>
          <w:sz w:val="28"/>
          <w:szCs w:val="28"/>
        </w:rPr>
      </w:pPr>
      <w:r w:rsidRPr="00E474FB">
        <w:rPr>
          <w:sz w:val="28"/>
          <w:szCs w:val="28"/>
        </w:rPr>
        <w:t>2.12.Увеличение численности учителей в возрасте до 35 лет в общей численности учителей общеобразовательных учреждений до 13,5 %;</w:t>
      </w:r>
    </w:p>
    <w:p w:rsidR="00A75B23" w:rsidRDefault="00A75B23" w:rsidP="00A75B23">
      <w:pPr>
        <w:ind w:firstLine="708"/>
        <w:jc w:val="both"/>
        <w:rPr>
          <w:sz w:val="28"/>
          <w:szCs w:val="28"/>
        </w:rPr>
      </w:pPr>
      <w:r w:rsidRPr="00E474FB">
        <w:rPr>
          <w:sz w:val="28"/>
          <w:szCs w:val="28"/>
        </w:rPr>
        <w:t xml:space="preserve">2.13. Увеличение численности молодых педагогов  общеобразовательных учреждений  со стажем работы до 0 до 5 лет в кадровом составе школ от общего числа педагогов до 8,0 %.  </w:t>
      </w:r>
    </w:p>
    <w:p w:rsidR="00A75B23" w:rsidRPr="0034718F" w:rsidRDefault="00A75B23" w:rsidP="0034718F">
      <w:pPr>
        <w:jc w:val="both"/>
        <w:rPr>
          <w:b/>
          <w:sz w:val="28"/>
          <w:szCs w:val="28"/>
        </w:rPr>
      </w:pPr>
    </w:p>
    <w:p w:rsidR="001671CC" w:rsidRDefault="001671CC" w:rsidP="00D71A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7.3.Муниципальная программа «Социальная поддержка граждан»</w:t>
      </w:r>
    </w:p>
    <w:p w:rsidR="001671CC" w:rsidRDefault="00241416" w:rsidP="001671CC">
      <w:pPr>
        <w:ind w:firstLine="708"/>
        <w:jc w:val="both"/>
        <w:rPr>
          <w:b/>
          <w:sz w:val="28"/>
          <w:szCs w:val="28"/>
        </w:rPr>
      </w:pPr>
      <w:r w:rsidRPr="0024141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02964" cy="3164440"/>
            <wp:effectExtent l="19050" t="0" r="11986" b="0"/>
            <wp:docPr id="60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41416" w:rsidRDefault="00241416" w:rsidP="00241416">
      <w:pPr>
        <w:ind w:firstLine="708"/>
        <w:jc w:val="both"/>
        <w:rPr>
          <w:sz w:val="28"/>
          <w:szCs w:val="28"/>
        </w:rPr>
      </w:pPr>
      <w:r w:rsidRPr="008A3D30">
        <w:rPr>
          <w:b/>
          <w:sz w:val="28"/>
          <w:szCs w:val="28"/>
        </w:rPr>
        <w:t>Цели</w:t>
      </w:r>
      <w:r w:rsidRPr="008A3D30">
        <w:rPr>
          <w:sz w:val="28"/>
          <w:szCs w:val="28"/>
        </w:rPr>
        <w:t xml:space="preserve"> реализации муниципальной программы:</w:t>
      </w:r>
    </w:p>
    <w:p w:rsidR="00241416" w:rsidRPr="00141D1B" w:rsidRDefault="00241416" w:rsidP="00241416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-</w:t>
      </w:r>
      <w:r w:rsidRPr="00141D1B">
        <w:rPr>
          <w:color w:val="000000"/>
          <w:sz w:val="28"/>
          <w:szCs w:val="28"/>
        </w:rPr>
        <w:t>укрепление системы поддержки молодых семей в решении жилищных проблем;</w:t>
      </w:r>
    </w:p>
    <w:p w:rsidR="00241416" w:rsidRPr="00141D1B" w:rsidRDefault="00241416" w:rsidP="00241416">
      <w:pPr>
        <w:spacing w:line="240" w:lineRule="atLeast"/>
        <w:jc w:val="both"/>
        <w:rPr>
          <w:color w:val="000000"/>
          <w:sz w:val="28"/>
          <w:szCs w:val="28"/>
        </w:rPr>
      </w:pPr>
      <w:r w:rsidRPr="00141D1B">
        <w:rPr>
          <w:color w:val="000000"/>
          <w:sz w:val="28"/>
          <w:szCs w:val="28"/>
        </w:rPr>
        <w:t>- улучшение демографической ситуации в городском округе;</w:t>
      </w:r>
    </w:p>
    <w:p w:rsidR="00241416" w:rsidRPr="00141D1B" w:rsidRDefault="00241416" w:rsidP="00241416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41D1B">
        <w:rPr>
          <w:color w:val="000000"/>
          <w:sz w:val="28"/>
          <w:szCs w:val="28"/>
        </w:rPr>
        <w:t xml:space="preserve">- </w:t>
      </w:r>
      <w:r w:rsidRPr="00141D1B">
        <w:rPr>
          <w:sz w:val="28"/>
          <w:szCs w:val="28"/>
        </w:rPr>
        <w:t>оздоровления работников муниципальных учреждений городского округа;</w:t>
      </w:r>
    </w:p>
    <w:p w:rsidR="00241416" w:rsidRPr="00141D1B" w:rsidRDefault="00241416" w:rsidP="0024141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41D1B">
        <w:rPr>
          <w:color w:val="000000"/>
          <w:sz w:val="28"/>
          <w:szCs w:val="28"/>
        </w:rPr>
        <w:t>- п</w:t>
      </w:r>
      <w:r w:rsidRPr="00141D1B">
        <w:rPr>
          <w:sz w:val="28"/>
          <w:szCs w:val="28"/>
        </w:rPr>
        <w:t xml:space="preserve">овышение уровня доступности приоритетных объектов и услуг в </w:t>
      </w:r>
      <w:r w:rsidRPr="00141D1B">
        <w:rPr>
          <w:sz w:val="28"/>
          <w:szCs w:val="28"/>
        </w:rPr>
        <w:lastRenderedPageBreak/>
        <w:t xml:space="preserve">приоритетных сферах жизнедеятельности инвалидов и других </w:t>
      </w:r>
      <w:proofErr w:type="spellStart"/>
      <w:r w:rsidRPr="00141D1B">
        <w:rPr>
          <w:sz w:val="28"/>
          <w:szCs w:val="28"/>
        </w:rPr>
        <w:t>маломобильных</w:t>
      </w:r>
      <w:proofErr w:type="spellEnd"/>
      <w:r w:rsidRPr="00141D1B">
        <w:rPr>
          <w:sz w:val="28"/>
          <w:szCs w:val="28"/>
        </w:rPr>
        <w:t xml:space="preserve"> групп населения;</w:t>
      </w:r>
    </w:p>
    <w:p w:rsidR="00241416" w:rsidRPr="00141D1B" w:rsidRDefault="00241416" w:rsidP="0024141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41D1B">
        <w:rPr>
          <w:sz w:val="28"/>
          <w:szCs w:val="28"/>
        </w:rPr>
        <w:t>- устранение социальной разобщенности инвалидов и граждан, не являющихся инвалидами;</w:t>
      </w:r>
    </w:p>
    <w:p w:rsidR="00241416" w:rsidRPr="00141D1B" w:rsidRDefault="00241416" w:rsidP="0024141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41D1B">
        <w:rPr>
          <w:sz w:val="28"/>
          <w:szCs w:val="28"/>
        </w:rPr>
        <w:t xml:space="preserve">- обеспечение лиц, удостоенных звания «Почетный гражданин города </w:t>
      </w:r>
      <w:proofErr w:type="spellStart"/>
      <w:r w:rsidRPr="00141D1B">
        <w:rPr>
          <w:sz w:val="28"/>
          <w:szCs w:val="28"/>
        </w:rPr>
        <w:t>Губахи</w:t>
      </w:r>
      <w:proofErr w:type="spellEnd"/>
      <w:r w:rsidRPr="00141D1B">
        <w:rPr>
          <w:sz w:val="28"/>
          <w:szCs w:val="28"/>
        </w:rPr>
        <w:t>» льготами ЖКУ;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8A3D30">
        <w:rPr>
          <w:sz w:val="28"/>
          <w:szCs w:val="28"/>
        </w:rPr>
        <w:t xml:space="preserve">  году на цели программы было выделено </w:t>
      </w:r>
      <w:r>
        <w:rPr>
          <w:sz w:val="28"/>
          <w:szCs w:val="28"/>
        </w:rPr>
        <w:t>4735,9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 xml:space="preserve">уб. с учетом субсидий и субвенций из краевого бюджета. 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В проекте бюджета городского округа предусмотрены расходы </w:t>
      </w:r>
      <w:proofErr w:type="gramStart"/>
      <w:r w:rsidRPr="008A3D30">
        <w:rPr>
          <w:sz w:val="28"/>
          <w:szCs w:val="28"/>
        </w:rPr>
        <w:t>на</w:t>
      </w:r>
      <w:proofErr w:type="gramEnd"/>
      <w:r w:rsidRPr="008A3D30">
        <w:rPr>
          <w:sz w:val="28"/>
          <w:szCs w:val="28"/>
        </w:rPr>
        <w:t>: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М</w:t>
      </w:r>
      <w:r>
        <w:rPr>
          <w:sz w:val="28"/>
          <w:szCs w:val="28"/>
        </w:rPr>
        <w:t>еры социальной поддержки отдельных категорий населения</w:t>
      </w:r>
      <w:r w:rsidRPr="008A3D30">
        <w:rPr>
          <w:sz w:val="28"/>
          <w:szCs w:val="28"/>
        </w:rPr>
        <w:t>, в т.ч.: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2018г. – 6870,5</w:t>
      </w:r>
      <w:r w:rsidRPr="008A3D30">
        <w:rPr>
          <w:sz w:val="28"/>
          <w:szCs w:val="28"/>
        </w:rPr>
        <w:t>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 xml:space="preserve">уб.; 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9445,8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уб.;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8A3D30">
        <w:rPr>
          <w:sz w:val="28"/>
          <w:szCs w:val="28"/>
        </w:rPr>
        <w:t xml:space="preserve">г. –  </w:t>
      </w:r>
      <w:r>
        <w:rPr>
          <w:sz w:val="28"/>
          <w:szCs w:val="28"/>
        </w:rPr>
        <w:t>8865,6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в т.ч.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Обеспечение работников муниципальных учреждений бюджетной сферы путевками на санаторно-курортное лечение: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8A3D30">
        <w:rPr>
          <w:sz w:val="28"/>
          <w:szCs w:val="28"/>
        </w:rPr>
        <w:t>г. – 216,8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уб.;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8A3D30">
        <w:rPr>
          <w:sz w:val="28"/>
          <w:szCs w:val="28"/>
        </w:rPr>
        <w:t>г. – 108,4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уб.;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8A3D30">
        <w:rPr>
          <w:sz w:val="28"/>
          <w:szCs w:val="28"/>
        </w:rPr>
        <w:t>г. –  108,4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льготы «Почетным </w:t>
      </w:r>
      <w:r>
        <w:rPr>
          <w:sz w:val="28"/>
          <w:szCs w:val="28"/>
        </w:rPr>
        <w:t xml:space="preserve">гражданам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>» (в 2017</w:t>
      </w:r>
      <w:r w:rsidRPr="008A3D30">
        <w:rPr>
          <w:sz w:val="28"/>
          <w:szCs w:val="28"/>
        </w:rPr>
        <w:t xml:space="preserve"> году на указанные цели выделялось – </w:t>
      </w:r>
      <w:r>
        <w:rPr>
          <w:sz w:val="28"/>
          <w:szCs w:val="28"/>
        </w:rPr>
        <w:t>100,0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ублей):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2018г. – 121,7</w:t>
      </w:r>
      <w:r w:rsidRPr="008A3D30">
        <w:rPr>
          <w:sz w:val="28"/>
          <w:szCs w:val="28"/>
        </w:rPr>
        <w:t>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уб.;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2019г. – 129,5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уб.;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2020г. – 137,8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Подпрограмма «Обеспечен</w:t>
      </w:r>
      <w:r>
        <w:rPr>
          <w:sz w:val="28"/>
          <w:szCs w:val="28"/>
        </w:rPr>
        <w:t>ие жильем молодых семей» (в 2017</w:t>
      </w:r>
      <w:r w:rsidRPr="008A3D30">
        <w:rPr>
          <w:sz w:val="28"/>
          <w:szCs w:val="28"/>
        </w:rPr>
        <w:t xml:space="preserve"> году на указанные цели выделялось – </w:t>
      </w:r>
      <w:r>
        <w:rPr>
          <w:sz w:val="28"/>
          <w:szCs w:val="28"/>
        </w:rPr>
        <w:t>1191,1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ублей):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8A3D30">
        <w:rPr>
          <w:sz w:val="28"/>
          <w:szCs w:val="28"/>
        </w:rPr>
        <w:t>г. – 200,0</w:t>
      </w:r>
      <w:r>
        <w:rPr>
          <w:sz w:val="28"/>
          <w:szCs w:val="28"/>
        </w:rPr>
        <w:t xml:space="preserve"> </w:t>
      </w:r>
      <w:r w:rsidRPr="008A3D30">
        <w:rPr>
          <w:sz w:val="28"/>
          <w:szCs w:val="28"/>
        </w:rPr>
        <w:t>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Подпрограмма «Д</w:t>
      </w:r>
      <w:r>
        <w:rPr>
          <w:sz w:val="28"/>
          <w:szCs w:val="28"/>
        </w:rPr>
        <w:t>оступная среда для всех» (в 2017</w:t>
      </w:r>
      <w:r w:rsidRPr="008A3D30">
        <w:rPr>
          <w:sz w:val="28"/>
          <w:szCs w:val="28"/>
        </w:rPr>
        <w:t xml:space="preserve"> году на указанные цели выделялось – </w:t>
      </w:r>
      <w:r>
        <w:rPr>
          <w:sz w:val="28"/>
          <w:szCs w:val="28"/>
        </w:rPr>
        <w:t>450,2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ублей):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2018г. – 416</w:t>
      </w:r>
      <w:r w:rsidRPr="008A3D30">
        <w:rPr>
          <w:sz w:val="28"/>
          <w:szCs w:val="28"/>
        </w:rPr>
        <w:t>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2019г. – 73,7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2020г. – 100,5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241416" w:rsidRPr="008A3D30" w:rsidRDefault="00241416" w:rsidP="00241416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В ходе реализации программы предстоит решение  следующих </w:t>
      </w:r>
      <w:r w:rsidRPr="008A3D30">
        <w:rPr>
          <w:b/>
          <w:sz w:val="28"/>
          <w:szCs w:val="28"/>
        </w:rPr>
        <w:t>задач:</w:t>
      </w:r>
    </w:p>
    <w:p w:rsidR="00241416" w:rsidRPr="008A3D30" w:rsidRDefault="00241416" w:rsidP="00241416">
      <w:pPr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>-первичная финансовая поддержка молодых семей в приобретении отдельного благоустроенного жилья,</w:t>
      </w:r>
    </w:p>
    <w:p w:rsidR="00241416" w:rsidRPr="008A3D30" w:rsidRDefault="00241416" w:rsidP="00241416">
      <w:pPr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>- стимулирования накопления отдельных категорий граждан собственных денежных сре</w:t>
      </w:r>
      <w:proofErr w:type="gramStart"/>
      <w:r w:rsidRPr="008A3D30">
        <w:rPr>
          <w:color w:val="000000"/>
          <w:sz w:val="28"/>
          <w:szCs w:val="28"/>
        </w:rPr>
        <w:t>дств дл</w:t>
      </w:r>
      <w:proofErr w:type="gramEnd"/>
      <w:r w:rsidRPr="008A3D30">
        <w:rPr>
          <w:color w:val="000000"/>
          <w:sz w:val="28"/>
          <w:szCs w:val="28"/>
        </w:rPr>
        <w:t>я приобретения (строительства) отдельного благоустроенного жилья,</w:t>
      </w:r>
    </w:p>
    <w:p w:rsidR="00241416" w:rsidRPr="008A3D30" w:rsidRDefault="00241416" w:rsidP="00241416">
      <w:pPr>
        <w:jc w:val="both"/>
        <w:rPr>
          <w:color w:val="000000"/>
          <w:sz w:val="28"/>
          <w:szCs w:val="28"/>
        </w:rPr>
      </w:pPr>
      <w:r w:rsidRPr="008A3D30">
        <w:rPr>
          <w:color w:val="000000"/>
          <w:sz w:val="28"/>
          <w:szCs w:val="28"/>
        </w:rPr>
        <w:t>- пропаганда укрепления семейных отношений и многодетности,</w:t>
      </w:r>
    </w:p>
    <w:p w:rsidR="00241416" w:rsidRPr="008A3D30" w:rsidRDefault="00241416" w:rsidP="002414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- </w:t>
      </w:r>
      <w:r w:rsidRPr="008A3D30">
        <w:rPr>
          <w:color w:val="000000"/>
          <w:sz w:val="28"/>
          <w:szCs w:val="28"/>
        </w:rPr>
        <w:t xml:space="preserve">приобретение путевок для </w:t>
      </w:r>
      <w:proofErr w:type="spellStart"/>
      <w:r w:rsidRPr="008A3D30">
        <w:rPr>
          <w:color w:val="000000"/>
          <w:sz w:val="28"/>
          <w:szCs w:val="28"/>
        </w:rPr>
        <w:t>саноторн</w:t>
      </w:r>
      <w:proofErr w:type="gramStart"/>
      <w:r w:rsidRPr="008A3D30">
        <w:rPr>
          <w:color w:val="000000"/>
          <w:sz w:val="28"/>
          <w:szCs w:val="28"/>
        </w:rPr>
        <w:t>о</w:t>
      </w:r>
      <w:proofErr w:type="spellEnd"/>
      <w:r w:rsidRPr="008A3D30">
        <w:rPr>
          <w:color w:val="000000"/>
          <w:sz w:val="28"/>
          <w:szCs w:val="28"/>
        </w:rPr>
        <w:t>-</w:t>
      </w:r>
      <w:proofErr w:type="gramEnd"/>
      <w:r w:rsidRPr="008A3D30">
        <w:rPr>
          <w:color w:val="000000"/>
          <w:sz w:val="28"/>
          <w:szCs w:val="28"/>
        </w:rPr>
        <w:t xml:space="preserve"> курортного лечения работников бюджетной сферы.</w:t>
      </w:r>
    </w:p>
    <w:p w:rsidR="00241416" w:rsidRPr="008A3D30" w:rsidRDefault="00241416" w:rsidP="00CC23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-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8A3D30">
        <w:rPr>
          <w:sz w:val="28"/>
          <w:szCs w:val="28"/>
        </w:rPr>
        <w:t>маломобильных</w:t>
      </w:r>
      <w:proofErr w:type="spellEnd"/>
      <w:r w:rsidRPr="008A3D30">
        <w:rPr>
          <w:sz w:val="28"/>
          <w:szCs w:val="28"/>
        </w:rPr>
        <w:t xml:space="preserve"> групп населения;</w:t>
      </w:r>
    </w:p>
    <w:p w:rsidR="00241416" w:rsidRPr="008A3D30" w:rsidRDefault="00241416" w:rsidP="002414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-информационные и просветительские мероприятия, направленные на преодоление социальной разобщённости в обществе и формирование позитивного отношения к обеспечению доступной среды жизнедеятельности для инвалидов с учётом их особых потребностей и других МГН;</w:t>
      </w:r>
    </w:p>
    <w:p w:rsidR="00241416" w:rsidRPr="008A3D30" w:rsidRDefault="00241416" w:rsidP="00241416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- ежеквартальное предоставление выплат лицам, удостоенным звания «Почетный гражданин города </w:t>
      </w:r>
      <w:proofErr w:type="spellStart"/>
      <w:r w:rsidRPr="008A3D30">
        <w:rPr>
          <w:sz w:val="28"/>
          <w:szCs w:val="28"/>
        </w:rPr>
        <w:t>Губахи</w:t>
      </w:r>
      <w:proofErr w:type="spellEnd"/>
      <w:r w:rsidRPr="008A3D30">
        <w:rPr>
          <w:sz w:val="28"/>
          <w:szCs w:val="28"/>
        </w:rPr>
        <w:t>» за коммунальные расходы.</w:t>
      </w:r>
    </w:p>
    <w:p w:rsidR="00241416" w:rsidRPr="008A3D30" w:rsidRDefault="00241416" w:rsidP="00241416">
      <w:pPr>
        <w:jc w:val="both"/>
        <w:rPr>
          <w:b/>
          <w:sz w:val="28"/>
          <w:szCs w:val="28"/>
        </w:rPr>
      </w:pPr>
      <w:r w:rsidRPr="008A3D30">
        <w:rPr>
          <w:sz w:val="28"/>
          <w:szCs w:val="28"/>
        </w:rPr>
        <w:tab/>
      </w:r>
      <w:r w:rsidRPr="008A3D30">
        <w:rPr>
          <w:b/>
          <w:sz w:val="28"/>
          <w:szCs w:val="28"/>
        </w:rPr>
        <w:t>Ожидаемые результаты реализации программы:</w:t>
      </w:r>
    </w:p>
    <w:p w:rsidR="00241416" w:rsidRPr="007935EF" w:rsidRDefault="00241416" w:rsidP="00241416">
      <w:pPr>
        <w:autoSpaceDE w:val="0"/>
        <w:autoSpaceDN w:val="0"/>
        <w:adjustRightInd w:val="0"/>
        <w:spacing w:line="240" w:lineRule="atLeast"/>
        <w:ind w:firstLine="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935EF">
        <w:rPr>
          <w:bCs/>
          <w:color w:val="000000"/>
          <w:sz w:val="28"/>
          <w:szCs w:val="28"/>
        </w:rPr>
        <w:t>повышения уровня обеспеченности жильем молодых семей до 26 % к 2020 году, на основании данных на 01.01.2016г.;</w:t>
      </w:r>
    </w:p>
    <w:p w:rsidR="00241416" w:rsidRPr="007935EF" w:rsidRDefault="00241416" w:rsidP="00241416">
      <w:pPr>
        <w:autoSpaceDE w:val="0"/>
        <w:autoSpaceDN w:val="0"/>
        <w:adjustRightInd w:val="0"/>
        <w:spacing w:line="240" w:lineRule="atLeast"/>
        <w:ind w:firstLine="6"/>
        <w:jc w:val="both"/>
        <w:rPr>
          <w:bCs/>
          <w:color w:val="000000"/>
          <w:sz w:val="28"/>
          <w:szCs w:val="28"/>
        </w:rPr>
      </w:pPr>
      <w:r w:rsidRPr="007935EF">
        <w:rPr>
          <w:bCs/>
          <w:color w:val="000000"/>
          <w:sz w:val="28"/>
          <w:szCs w:val="28"/>
        </w:rPr>
        <w:t>- привлечение в жилищную сферу дополнительных финансовых средств внебюджетных источников и увеличение объема жилищного строительства;</w:t>
      </w:r>
    </w:p>
    <w:p w:rsidR="00241416" w:rsidRPr="007935EF" w:rsidRDefault="00241416" w:rsidP="00241416">
      <w:pPr>
        <w:autoSpaceDE w:val="0"/>
        <w:autoSpaceDN w:val="0"/>
        <w:adjustRightInd w:val="0"/>
        <w:spacing w:line="240" w:lineRule="atLeast"/>
        <w:ind w:firstLine="6"/>
        <w:jc w:val="both"/>
        <w:rPr>
          <w:bCs/>
          <w:color w:val="000000"/>
          <w:sz w:val="28"/>
          <w:szCs w:val="28"/>
        </w:rPr>
      </w:pPr>
      <w:r w:rsidRPr="007935EF">
        <w:rPr>
          <w:bCs/>
          <w:color w:val="000000"/>
          <w:sz w:val="28"/>
          <w:szCs w:val="28"/>
        </w:rPr>
        <w:t>- развитие и закрепление положительных демографических тенденций на территории городского округа;</w:t>
      </w:r>
    </w:p>
    <w:p w:rsidR="00241416" w:rsidRPr="007935EF" w:rsidRDefault="00241416" w:rsidP="00241416">
      <w:pPr>
        <w:autoSpaceDE w:val="0"/>
        <w:autoSpaceDN w:val="0"/>
        <w:adjustRightInd w:val="0"/>
        <w:spacing w:line="240" w:lineRule="atLeast"/>
        <w:ind w:firstLine="6"/>
        <w:jc w:val="both"/>
        <w:rPr>
          <w:bCs/>
          <w:color w:val="000000"/>
          <w:sz w:val="28"/>
          <w:szCs w:val="28"/>
        </w:rPr>
      </w:pPr>
      <w:r w:rsidRPr="007935EF">
        <w:rPr>
          <w:bCs/>
          <w:color w:val="000000"/>
          <w:sz w:val="28"/>
          <w:szCs w:val="28"/>
        </w:rPr>
        <w:t>- укрепление семейных отношений и снижение социальной напряженности в обществе;</w:t>
      </w:r>
    </w:p>
    <w:p w:rsidR="00241416" w:rsidRPr="007935EF" w:rsidRDefault="00241416" w:rsidP="00241416">
      <w:pPr>
        <w:autoSpaceDE w:val="0"/>
        <w:autoSpaceDN w:val="0"/>
        <w:adjustRightInd w:val="0"/>
        <w:spacing w:line="240" w:lineRule="atLeast"/>
        <w:ind w:firstLine="6"/>
        <w:jc w:val="both"/>
        <w:rPr>
          <w:bCs/>
          <w:color w:val="000000"/>
          <w:sz w:val="28"/>
          <w:szCs w:val="28"/>
        </w:rPr>
      </w:pPr>
      <w:r w:rsidRPr="007935EF">
        <w:rPr>
          <w:bCs/>
          <w:color w:val="000000"/>
          <w:sz w:val="28"/>
          <w:szCs w:val="28"/>
        </w:rPr>
        <w:lastRenderedPageBreak/>
        <w:t xml:space="preserve">- формирование условий, отвечающих требованиям и нормам общества, при которых </w:t>
      </w:r>
      <w:proofErr w:type="spellStart"/>
      <w:r w:rsidRPr="007935EF">
        <w:rPr>
          <w:bCs/>
          <w:color w:val="000000"/>
          <w:sz w:val="28"/>
          <w:szCs w:val="28"/>
        </w:rPr>
        <w:t>маломобильные</w:t>
      </w:r>
      <w:proofErr w:type="spellEnd"/>
      <w:r w:rsidRPr="007935EF">
        <w:rPr>
          <w:bCs/>
          <w:color w:val="000000"/>
          <w:sz w:val="28"/>
          <w:szCs w:val="28"/>
        </w:rPr>
        <w:t xml:space="preserve"> группы населения должны жить полноценной активной жизнью, ощущать свою значимость и заботу со стороны исполнительной власти;</w:t>
      </w:r>
    </w:p>
    <w:p w:rsidR="00241416" w:rsidRPr="007935EF" w:rsidRDefault="00241416" w:rsidP="00241416">
      <w:pPr>
        <w:autoSpaceDE w:val="0"/>
        <w:autoSpaceDN w:val="0"/>
        <w:adjustRightInd w:val="0"/>
        <w:spacing w:line="240" w:lineRule="atLeast"/>
        <w:ind w:firstLine="6"/>
        <w:jc w:val="both"/>
        <w:rPr>
          <w:bCs/>
          <w:color w:val="000000"/>
          <w:sz w:val="28"/>
          <w:szCs w:val="28"/>
        </w:rPr>
      </w:pPr>
      <w:r w:rsidRPr="007935EF">
        <w:rPr>
          <w:bCs/>
          <w:color w:val="000000"/>
          <w:sz w:val="28"/>
          <w:szCs w:val="28"/>
        </w:rPr>
        <w:t xml:space="preserve">- увеличение степени доступности для инвалидов  </w:t>
      </w:r>
      <w:r w:rsidRPr="007935EF">
        <w:rPr>
          <w:sz w:val="28"/>
          <w:szCs w:val="28"/>
        </w:rPr>
        <w:t xml:space="preserve">доли общеобразовательных организаций, учреждений культуры, спорта от </w:t>
      </w:r>
      <w:r w:rsidRPr="007935EF">
        <w:rPr>
          <w:bCs/>
          <w:color w:val="000000"/>
          <w:sz w:val="28"/>
          <w:szCs w:val="28"/>
        </w:rPr>
        <w:t>числа объектов социальной инфраструктуры до 41,92 % до 2020 г.;</w:t>
      </w:r>
    </w:p>
    <w:p w:rsidR="00241416" w:rsidRPr="007935EF" w:rsidRDefault="00241416" w:rsidP="00241416">
      <w:pPr>
        <w:autoSpaceDE w:val="0"/>
        <w:autoSpaceDN w:val="0"/>
        <w:adjustRightInd w:val="0"/>
        <w:spacing w:line="240" w:lineRule="atLeast"/>
        <w:ind w:firstLine="6"/>
        <w:jc w:val="both"/>
        <w:rPr>
          <w:bCs/>
          <w:color w:val="000000"/>
          <w:sz w:val="28"/>
          <w:szCs w:val="28"/>
        </w:rPr>
      </w:pPr>
      <w:r w:rsidRPr="007935EF">
        <w:rPr>
          <w:bCs/>
          <w:color w:val="000000"/>
          <w:sz w:val="28"/>
          <w:szCs w:val="28"/>
        </w:rPr>
        <w:t>- увеличение количество работников бюджетной сферы, прошедших санаторно-курортное лечение к 2021 г. 4 % от общего числа работников бюджетных учреждений, на основании данных на 01.01.2016г.;</w:t>
      </w:r>
    </w:p>
    <w:p w:rsidR="00241416" w:rsidRPr="007935EF" w:rsidRDefault="00241416" w:rsidP="00241416">
      <w:pPr>
        <w:autoSpaceDE w:val="0"/>
        <w:autoSpaceDN w:val="0"/>
        <w:adjustRightInd w:val="0"/>
        <w:spacing w:line="240" w:lineRule="atLeast"/>
        <w:ind w:firstLine="6"/>
        <w:jc w:val="both"/>
        <w:rPr>
          <w:bCs/>
          <w:color w:val="000000"/>
          <w:sz w:val="28"/>
          <w:szCs w:val="28"/>
        </w:rPr>
      </w:pPr>
      <w:r w:rsidRPr="007935EF">
        <w:rPr>
          <w:bCs/>
          <w:color w:val="000000"/>
          <w:sz w:val="28"/>
          <w:szCs w:val="28"/>
        </w:rPr>
        <w:t xml:space="preserve">-улучшение качества жизни граждан, удостоенных звания «Почетный гражданин города </w:t>
      </w:r>
      <w:proofErr w:type="spellStart"/>
      <w:r w:rsidRPr="007935EF">
        <w:rPr>
          <w:bCs/>
          <w:color w:val="000000"/>
          <w:sz w:val="28"/>
          <w:szCs w:val="28"/>
        </w:rPr>
        <w:t>Губахи</w:t>
      </w:r>
      <w:proofErr w:type="spellEnd"/>
      <w:r w:rsidRPr="007935EF">
        <w:rPr>
          <w:bCs/>
          <w:color w:val="000000"/>
          <w:sz w:val="28"/>
          <w:szCs w:val="28"/>
        </w:rPr>
        <w:t>», получающих льготы, 100% от общего числа лиц ежегодно;</w:t>
      </w:r>
    </w:p>
    <w:p w:rsidR="00241416" w:rsidRDefault="00241416" w:rsidP="00241416">
      <w:pPr>
        <w:ind w:firstLine="708"/>
        <w:jc w:val="both"/>
        <w:rPr>
          <w:sz w:val="28"/>
          <w:szCs w:val="28"/>
        </w:rPr>
      </w:pPr>
      <w:r w:rsidRPr="007935EF">
        <w:rPr>
          <w:bCs/>
          <w:color w:val="000000"/>
          <w:sz w:val="28"/>
          <w:szCs w:val="28"/>
        </w:rPr>
        <w:t>-</w:t>
      </w:r>
      <w:r w:rsidRPr="007935EF">
        <w:rPr>
          <w:sz w:val="28"/>
          <w:szCs w:val="28"/>
        </w:rPr>
        <w:t xml:space="preserve"> увеличение числа отдельных категорий граждан, улучшивших свои жилищные условия 50% к 2021 году</w:t>
      </w:r>
      <w:r>
        <w:rPr>
          <w:sz w:val="28"/>
          <w:szCs w:val="28"/>
        </w:rPr>
        <w:t>.</w:t>
      </w:r>
    </w:p>
    <w:p w:rsidR="00241416" w:rsidRPr="007935EF" w:rsidRDefault="00241416" w:rsidP="00241416">
      <w:pPr>
        <w:ind w:firstLine="708"/>
        <w:jc w:val="both"/>
        <w:rPr>
          <w:i/>
          <w:sz w:val="28"/>
          <w:szCs w:val="28"/>
        </w:rPr>
      </w:pPr>
    </w:p>
    <w:p w:rsidR="0040093F" w:rsidRDefault="00000043" w:rsidP="004009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7.4.Муниципальная программа </w:t>
      </w:r>
      <w:r w:rsidR="00405F82">
        <w:rPr>
          <w:b/>
          <w:sz w:val="28"/>
          <w:szCs w:val="28"/>
        </w:rPr>
        <w:t>«Культура»</w:t>
      </w:r>
    </w:p>
    <w:p w:rsidR="00405F82" w:rsidRDefault="007D7FF1" w:rsidP="0040093F">
      <w:pPr>
        <w:jc w:val="both"/>
        <w:rPr>
          <w:b/>
          <w:sz w:val="28"/>
          <w:szCs w:val="28"/>
        </w:rPr>
      </w:pPr>
      <w:r w:rsidRPr="007D7FF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80594" cy="2691829"/>
            <wp:effectExtent l="19050" t="0" r="20106" b="0"/>
            <wp:docPr id="61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D7FF1" w:rsidRDefault="007D7FF1" w:rsidP="007D7FF1">
      <w:pPr>
        <w:ind w:firstLine="708"/>
        <w:jc w:val="both"/>
        <w:rPr>
          <w:sz w:val="28"/>
          <w:szCs w:val="28"/>
        </w:rPr>
      </w:pPr>
      <w:r w:rsidRPr="008A3D30">
        <w:rPr>
          <w:b/>
          <w:sz w:val="28"/>
          <w:szCs w:val="28"/>
        </w:rPr>
        <w:t>Цели программы</w:t>
      </w:r>
      <w:r w:rsidRPr="008A3D30">
        <w:rPr>
          <w:sz w:val="28"/>
          <w:szCs w:val="28"/>
        </w:rPr>
        <w:t xml:space="preserve"> </w:t>
      </w:r>
    </w:p>
    <w:p w:rsidR="007D7FF1" w:rsidRPr="00726720" w:rsidRDefault="007D7FF1" w:rsidP="007D7FF1">
      <w:pPr>
        <w:ind w:firstLine="708"/>
        <w:jc w:val="both"/>
        <w:rPr>
          <w:sz w:val="28"/>
          <w:szCs w:val="28"/>
        </w:rPr>
      </w:pPr>
      <w:r w:rsidRPr="00726720">
        <w:rPr>
          <w:sz w:val="28"/>
          <w:szCs w:val="28"/>
        </w:rPr>
        <w:t xml:space="preserve">Стратегическими целями Программы является создание условий для обеспечения равного доступа к культурным ценностям и творческой самореализации всех жителей </w:t>
      </w:r>
      <w:proofErr w:type="spellStart"/>
      <w:r w:rsidRPr="00726720">
        <w:rPr>
          <w:sz w:val="28"/>
          <w:szCs w:val="28"/>
        </w:rPr>
        <w:t>Губахинского</w:t>
      </w:r>
      <w:proofErr w:type="spellEnd"/>
      <w:r w:rsidRPr="00726720">
        <w:rPr>
          <w:sz w:val="28"/>
          <w:szCs w:val="28"/>
        </w:rPr>
        <w:t xml:space="preserve"> городского округа, воспитание подрастающего поколения в духе патриотизма, создание позитивного культурного образа города</w:t>
      </w:r>
      <w:r>
        <w:rPr>
          <w:sz w:val="28"/>
          <w:szCs w:val="28"/>
        </w:rPr>
        <w:t>.</w:t>
      </w:r>
    </w:p>
    <w:p w:rsidR="007D7FF1" w:rsidRPr="008A3D30" w:rsidRDefault="007D7FF1" w:rsidP="007D7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бюджете на 2017</w:t>
      </w:r>
      <w:r w:rsidRPr="008A3D30">
        <w:rPr>
          <w:sz w:val="28"/>
          <w:szCs w:val="28"/>
        </w:rPr>
        <w:t xml:space="preserve"> год расходы на «Культуру» были предусмотрены в объёме  </w:t>
      </w:r>
      <w:r>
        <w:rPr>
          <w:sz w:val="28"/>
          <w:szCs w:val="28"/>
        </w:rPr>
        <w:t>66 020,9</w:t>
      </w:r>
      <w:r w:rsidRPr="008A3D30">
        <w:rPr>
          <w:sz w:val="28"/>
          <w:szCs w:val="28"/>
        </w:rPr>
        <w:t xml:space="preserve">  тыс</w:t>
      </w:r>
      <w:proofErr w:type="gramStart"/>
      <w:r w:rsidRPr="008A3D30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ублей, плановые расходы на 2018</w:t>
      </w:r>
      <w:r w:rsidRPr="008A3D30">
        <w:rPr>
          <w:sz w:val="28"/>
          <w:szCs w:val="28"/>
        </w:rPr>
        <w:t xml:space="preserve"> год  </w:t>
      </w:r>
      <w:r>
        <w:rPr>
          <w:sz w:val="28"/>
          <w:szCs w:val="28"/>
        </w:rPr>
        <w:t>61 345,7 тыс.рублей, что составляет 92,3% .</w:t>
      </w:r>
    </w:p>
    <w:p w:rsidR="007D7FF1" w:rsidRPr="008A3D30" w:rsidRDefault="007D7FF1" w:rsidP="007D7FF1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Проектом бюджета  </w:t>
      </w:r>
      <w:proofErr w:type="spellStart"/>
      <w:r w:rsidRPr="008A3D30">
        <w:rPr>
          <w:sz w:val="28"/>
          <w:szCs w:val="28"/>
        </w:rPr>
        <w:t>Губахинского</w:t>
      </w:r>
      <w:proofErr w:type="spellEnd"/>
      <w:r w:rsidRPr="008A3D30">
        <w:rPr>
          <w:sz w:val="28"/>
          <w:szCs w:val="28"/>
        </w:rPr>
        <w:t xml:space="preserve"> городского округа предусмотрены средства на реализацию следующих подпрограмм:</w:t>
      </w:r>
    </w:p>
    <w:p w:rsidR="007D7FF1" w:rsidRPr="008A3D30" w:rsidRDefault="007D7FF1" w:rsidP="007D7FF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подпрограмма «Развитие сферы культуры» (утвержденные расходы б</w:t>
      </w:r>
      <w:r>
        <w:rPr>
          <w:sz w:val="28"/>
          <w:szCs w:val="28"/>
        </w:rPr>
        <w:t>юджета городского округа на 2017</w:t>
      </w:r>
      <w:r w:rsidRPr="008A3D30">
        <w:rPr>
          <w:sz w:val="28"/>
          <w:szCs w:val="28"/>
        </w:rPr>
        <w:t xml:space="preserve"> год составляли – </w:t>
      </w:r>
      <w:r>
        <w:rPr>
          <w:sz w:val="28"/>
          <w:szCs w:val="28"/>
        </w:rPr>
        <w:t>48 184,2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ублей) :</w:t>
      </w:r>
    </w:p>
    <w:p w:rsidR="007D7FF1" w:rsidRPr="008A3D30" w:rsidRDefault="007D7FF1" w:rsidP="007D7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2018г. – 43077,7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уб.;</w:t>
      </w:r>
    </w:p>
    <w:p w:rsidR="007D7FF1" w:rsidRPr="008A3D30" w:rsidRDefault="007D7FF1" w:rsidP="007D7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8A3D30">
        <w:rPr>
          <w:sz w:val="28"/>
          <w:szCs w:val="28"/>
        </w:rPr>
        <w:t xml:space="preserve">г.-  </w:t>
      </w:r>
      <w:r>
        <w:rPr>
          <w:sz w:val="28"/>
          <w:szCs w:val="28"/>
        </w:rPr>
        <w:t>44308,6</w:t>
      </w:r>
      <w:r w:rsidRPr="008A3D30">
        <w:rPr>
          <w:sz w:val="28"/>
          <w:szCs w:val="28"/>
        </w:rPr>
        <w:t>.руб.;</w:t>
      </w:r>
    </w:p>
    <w:p w:rsidR="007D7FF1" w:rsidRPr="008A3D30" w:rsidRDefault="007D7FF1" w:rsidP="007D7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43552,8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уб.;</w:t>
      </w:r>
    </w:p>
    <w:p w:rsidR="007D7FF1" w:rsidRPr="008A3D30" w:rsidRDefault="007D7FF1" w:rsidP="007D7FF1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ab/>
        <w:t>2.подпрограмма «Развитие дополнительного образования в сфере культуры» (утвержденные расходы б</w:t>
      </w:r>
      <w:r>
        <w:rPr>
          <w:sz w:val="28"/>
          <w:szCs w:val="28"/>
        </w:rPr>
        <w:t>юджета городского округа на 2017</w:t>
      </w:r>
      <w:r w:rsidRPr="008A3D30">
        <w:rPr>
          <w:sz w:val="28"/>
          <w:szCs w:val="28"/>
        </w:rPr>
        <w:t xml:space="preserve"> год составляли – </w:t>
      </w:r>
      <w:r>
        <w:rPr>
          <w:sz w:val="28"/>
          <w:szCs w:val="28"/>
        </w:rPr>
        <w:t>16840,8</w:t>
      </w:r>
      <w:r w:rsidRPr="008A3D30">
        <w:rPr>
          <w:sz w:val="28"/>
          <w:szCs w:val="28"/>
        </w:rPr>
        <w:t xml:space="preserve"> 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ублей)</w:t>
      </w:r>
    </w:p>
    <w:p w:rsidR="007D7FF1" w:rsidRPr="008A3D30" w:rsidRDefault="007D7FF1" w:rsidP="007D7F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</w:t>
      </w:r>
      <w:r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18029,3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7D7FF1" w:rsidRPr="008A3D30" w:rsidRDefault="007D7FF1" w:rsidP="007D7F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2019г. – 18736,0</w:t>
      </w:r>
      <w:r w:rsidRPr="008A3D30">
        <w:rPr>
          <w:sz w:val="28"/>
          <w:szCs w:val="28"/>
        </w:rPr>
        <w:t>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7D7FF1" w:rsidRPr="008A3D30" w:rsidRDefault="007D7FF1" w:rsidP="007D7F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2020г. –  19468,2</w:t>
      </w:r>
      <w:r w:rsidRPr="008A3D30">
        <w:rPr>
          <w:sz w:val="28"/>
          <w:szCs w:val="28"/>
        </w:rPr>
        <w:t>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7D7FF1" w:rsidRPr="008A3D30" w:rsidRDefault="007D7FF1" w:rsidP="007D7FF1">
      <w:pPr>
        <w:jc w:val="both"/>
        <w:rPr>
          <w:i/>
          <w:sz w:val="28"/>
          <w:szCs w:val="28"/>
        </w:rPr>
      </w:pPr>
    </w:p>
    <w:p w:rsidR="007D7FF1" w:rsidRDefault="007D7FF1" w:rsidP="007D7FF1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Задачи программы:</w:t>
      </w:r>
    </w:p>
    <w:p w:rsidR="007D7FF1" w:rsidRPr="00726720" w:rsidRDefault="007D7FF1" w:rsidP="007D7FF1">
      <w:pPr>
        <w:jc w:val="both"/>
        <w:rPr>
          <w:sz w:val="28"/>
          <w:szCs w:val="28"/>
          <w:lang w:eastAsia="ar-SA"/>
        </w:rPr>
      </w:pPr>
      <w:r w:rsidRPr="00726720">
        <w:rPr>
          <w:sz w:val="28"/>
          <w:szCs w:val="28"/>
        </w:rPr>
        <w:t xml:space="preserve">- Улучшение организации библиотечного, музейного, </w:t>
      </w:r>
      <w:proofErr w:type="spellStart"/>
      <w:r w:rsidRPr="00726720">
        <w:rPr>
          <w:sz w:val="28"/>
          <w:szCs w:val="28"/>
        </w:rPr>
        <w:t>культурно-досугового</w:t>
      </w:r>
      <w:proofErr w:type="spellEnd"/>
      <w:r w:rsidRPr="00726720">
        <w:rPr>
          <w:sz w:val="28"/>
          <w:szCs w:val="28"/>
        </w:rPr>
        <w:t xml:space="preserve"> обслуживания населения </w:t>
      </w:r>
      <w:proofErr w:type="spellStart"/>
      <w:r w:rsidRPr="00726720">
        <w:rPr>
          <w:sz w:val="28"/>
          <w:szCs w:val="28"/>
        </w:rPr>
        <w:t>Губахинского</w:t>
      </w:r>
      <w:proofErr w:type="spellEnd"/>
      <w:r w:rsidRPr="00726720">
        <w:rPr>
          <w:sz w:val="28"/>
          <w:szCs w:val="28"/>
        </w:rPr>
        <w:t xml:space="preserve"> городского округа;</w:t>
      </w:r>
    </w:p>
    <w:p w:rsidR="007D7FF1" w:rsidRPr="00726720" w:rsidRDefault="007D7FF1" w:rsidP="007D7FF1">
      <w:pPr>
        <w:jc w:val="both"/>
        <w:rPr>
          <w:sz w:val="28"/>
          <w:szCs w:val="28"/>
        </w:rPr>
      </w:pPr>
      <w:r w:rsidRPr="00726720">
        <w:rPr>
          <w:sz w:val="28"/>
          <w:szCs w:val="28"/>
        </w:rPr>
        <w:t>- укрепление материально-технической базы учреждений культуры округа;</w:t>
      </w:r>
    </w:p>
    <w:p w:rsidR="007D7FF1" w:rsidRPr="00726720" w:rsidRDefault="007D7FF1" w:rsidP="007D7FF1">
      <w:pPr>
        <w:jc w:val="both"/>
        <w:rPr>
          <w:sz w:val="28"/>
          <w:szCs w:val="28"/>
        </w:rPr>
      </w:pPr>
      <w:r w:rsidRPr="00726720">
        <w:rPr>
          <w:sz w:val="28"/>
          <w:szCs w:val="28"/>
        </w:rPr>
        <w:t xml:space="preserve"> - поддержка деятельности творческих коллективов;</w:t>
      </w:r>
    </w:p>
    <w:p w:rsidR="007D7FF1" w:rsidRPr="00726720" w:rsidRDefault="007D7FF1" w:rsidP="007D7FF1">
      <w:pPr>
        <w:jc w:val="both"/>
        <w:rPr>
          <w:sz w:val="28"/>
          <w:szCs w:val="28"/>
        </w:rPr>
      </w:pPr>
      <w:r w:rsidRPr="00726720">
        <w:rPr>
          <w:sz w:val="28"/>
          <w:szCs w:val="28"/>
        </w:rPr>
        <w:t>- сохранение кадрового состава учреждений культуры, повышение профессионального уровня специалистов, работающих в учреждениях культуры;</w:t>
      </w:r>
    </w:p>
    <w:p w:rsidR="007D7FF1" w:rsidRPr="00726720" w:rsidRDefault="007D7FF1" w:rsidP="007D7FF1">
      <w:pPr>
        <w:jc w:val="both"/>
        <w:rPr>
          <w:sz w:val="28"/>
          <w:szCs w:val="28"/>
        </w:rPr>
      </w:pPr>
      <w:r w:rsidRPr="00726720">
        <w:rPr>
          <w:sz w:val="28"/>
          <w:szCs w:val="28"/>
        </w:rPr>
        <w:t>- создание благоприятных условий для участия учреждений культуры в зональных, краевых всероссийских конкурсах, фестивалях, проектах;</w:t>
      </w:r>
    </w:p>
    <w:p w:rsidR="007D7FF1" w:rsidRPr="00726720" w:rsidRDefault="007D7FF1" w:rsidP="007D7FF1">
      <w:pPr>
        <w:jc w:val="both"/>
        <w:rPr>
          <w:sz w:val="28"/>
          <w:szCs w:val="28"/>
        </w:rPr>
      </w:pPr>
      <w:r w:rsidRPr="00726720">
        <w:rPr>
          <w:sz w:val="28"/>
          <w:szCs w:val="28"/>
        </w:rPr>
        <w:t xml:space="preserve">- обеспечение доступности к культурному продукту путем внедрения передовых информационных технологий в учреждениях культуры (создание </w:t>
      </w:r>
      <w:r w:rsidRPr="00726720">
        <w:rPr>
          <w:sz w:val="28"/>
          <w:szCs w:val="28"/>
        </w:rPr>
        <w:lastRenderedPageBreak/>
        <w:t xml:space="preserve">виртуальных экспозиций, размещение в сети Интернет популярных спектаклей, концертных программ, реализация </w:t>
      </w:r>
      <w:proofErr w:type="spellStart"/>
      <w:r w:rsidRPr="00726720">
        <w:rPr>
          <w:sz w:val="28"/>
          <w:szCs w:val="28"/>
        </w:rPr>
        <w:t>медиапроектов</w:t>
      </w:r>
      <w:proofErr w:type="spellEnd"/>
      <w:r w:rsidRPr="00726720">
        <w:rPr>
          <w:sz w:val="28"/>
          <w:szCs w:val="28"/>
        </w:rPr>
        <w:t>);</w:t>
      </w:r>
    </w:p>
    <w:p w:rsidR="007D7FF1" w:rsidRPr="00726720" w:rsidRDefault="007D7FF1" w:rsidP="007D7FF1">
      <w:pPr>
        <w:jc w:val="both"/>
        <w:rPr>
          <w:sz w:val="28"/>
          <w:szCs w:val="28"/>
        </w:rPr>
      </w:pPr>
      <w:r w:rsidRPr="00726720">
        <w:rPr>
          <w:sz w:val="28"/>
          <w:szCs w:val="28"/>
        </w:rPr>
        <w:t xml:space="preserve">- организационное, правовое, информационно-методическое обеспечение различных форм </w:t>
      </w:r>
      <w:proofErr w:type="spellStart"/>
      <w:r w:rsidRPr="00726720">
        <w:rPr>
          <w:sz w:val="28"/>
          <w:szCs w:val="28"/>
        </w:rPr>
        <w:t>культурно-досуговой</w:t>
      </w:r>
      <w:proofErr w:type="spellEnd"/>
      <w:r w:rsidRPr="00726720">
        <w:rPr>
          <w:sz w:val="28"/>
          <w:szCs w:val="28"/>
        </w:rPr>
        <w:t xml:space="preserve"> деятельности и любительского творчества;</w:t>
      </w:r>
    </w:p>
    <w:p w:rsidR="007D7FF1" w:rsidRPr="00726720" w:rsidRDefault="007D7FF1" w:rsidP="007D7FF1">
      <w:pPr>
        <w:jc w:val="both"/>
        <w:rPr>
          <w:sz w:val="28"/>
          <w:szCs w:val="28"/>
        </w:rPr>
      </w:pPr>
      <w:r w:rsidRPr="00726720">
        <w:rPr>
          <w:sz w:val="28"/>
          <w:szCs w:val="28"/>
        </w:rPr>
        <w:t xml:space="preserve">- организация на территории </w:t>
      </w:r>
      <w:proofErr w:type="spellStart"/>
      <w:r w:rsidRPr="00726720">
        <w:rPr>
          <w:sz w:val="28"/>
          <w:szCs w:val="28"/>
        </w:rPr>
        <w:t>Губахинского</w:t>
      </w:r>
      <w:proofErr w:type="spellEnd"/>
      <w:r w:rsidRPr="00726720">
        <w:rPr>
          <w:sz w:val="28"/>
          <w:szCs w:val="28"/>
        </w:rPr>
        <w:t xml:space="preserve"> городского округа гастрольно-концертной и выставочной деятельности творческих коллективов, организация концертов, выставок, спектаклей,</w:t>
      </w:r>
    </w:p>
    <w:p w:rsidR="007D7FF1" w:rsidRPr="00726720" w:rsidRDefault="007D7FF1" w:rsidP="007D7FF1">
      <w:pPr>
        <w:ind w:firstLine="708"/>
        <w:jc w:val="both"/>
        <w:rPr>
          <w:b/>
          <w:sz w:val="28"/>
          <w:szCs w:val="28"/>
        </w:rPr>
      </w:pPr>
      <w:r w:rsidRPr="00726720">
        <w:rPr>
          <w:sz w:val="28"/>
          <w:szCs w:val="28"/>
        </w:rPr>
        <w:t xml:space="preserve">- обеспечение достойной </w:t>
      </w:r>
      <w:proofErr w:type="gramStart"/>
      <w:r w:rsidRPr="00726720">
        <w:rPr>
          <w:sz w:val="28"/>
          <w:szCs w:val="28"/>
        </w:rPr>
        <w:t>оплаты труда работников учреждений культуры</w:t>
      </w:r>
      <w:proofErr w:type="gramEnd"/>
      <w:r w:rsidRPr="00726720">
        <w:rPr>
          <w:sz w:val="28"/>
          <w:szCs w:val="28"/>
        </w:rPr>
        <w:t xml:space="preserve"> как результат повышения качества и количества оказываемых ими муниципальных услуг</w:t>
      </w:r>
    </w:p>
    <w:p w:rsidR="007D7FF1" w:rsidRPr="00726720" w:rsidRDefault="007D7FF1" w:rsidP="007D7FF1">
      <w:pPr>
        <w:ind w:firstLine="708"/>
        <w:jc w:val="both"/>
        <w:rPr>
          <w:b/>
          <w:i/>
          <w:sz w:val="28"/>
          <w:szCs w:val="28"/>
        </w:rPr>
      </w:pPr>
      <w:r w:rsidRPr="00726720">
        <w:rPr>
          <w:b/>
          <w:sz w:val="28"/>
          <w:szCs w:val="28"/>
        </w:rPr>
        <w:t>Ожидаемые результаты реализации программы:</w:t>
      </w:r>
    </w:p>
    <w:p w:rsidR="007D7FF1" w:rsidRPr="00726720" w:rsidRDefault="007D7FF1" w:rsidP="007D7FF1">
      <w:pPr>
        <w:widowControl w:val="0"/>
        <w:autoSpaceDE w:val="0"/>
        <w:jc w:val="both"/>
        <w:rPr>
          <w:rFonts w:cs="Calibri"/>
          <w:sz w:val="28"/>
          <w:szCs w:val="28"/>
          <w:lang w:eastAsia="ar-SA"/>
        </w:rPr>
      </w:pPr>
      <w:r w:rsidRPr="00726720">
        <w:rPr>
          <w:sz w:val="28"/>
          <w:szCs w:val="28"/>
        </w:rPr>
        <w:t xml:space="preserve">- Повышение уровня удовлетворенности жителей </w:t>
      </w:r>
      <w:proofErr w:type="spellStart"/>
      <w:r w:rsidRPr="00726720">
        <w:rPr>
          <w:sz w:val="28"/>
          <w:szCs w:val="28"/>
        </w:rPr>
        <w:t>Губахинского</w:t>
      </w:r>
      <w:proofErr w:type="spellEnd"/>
      <w:r w:rsidRPr="00726720">
        <w:rPr>
          <w:sz w:val="28"/>
          <w:szCs w:val="28"/>
        </w:rPr>
        <w:t xml:space="preserve"> городского округа качеством предоставления муниципальных услуг в сфере культуры </w:t>
      </w:r>
      <w:r w:rsidRPr="00726720">
        <w:rPr>
          <w:rFonts w:cs="Calibri"/>
          <w:sz w:val="28"/>
          <w:szCs w:val="28"/>
        </w:rPr>
        <w:t>до 91 % к 2021 году;</w:t>
      </w:r>
    </w:p>
    <w:p w:rsidR="007D7FF1" w:rsidRPr="00726720" w:rsidRDefault="007D7FF1" w:rsidP="007D7FF1">
      <w:pPr>
        <w:widowControl w:val="0"/>
        <w:autoSpaceDE w:val="0"/>
        <w:jc w:val="both"/>
        <w:rPr>
          <w:rFonts w:cs="Calibri"/>
          <w:sz w:val="28"/>
          <w:szCs w:val="28"/>
        </w:rPr>
      </w:pPr>
      <w:r w:rsidRPr="00726720">
        <w:rPr>
          <w:rFonts w:cs="Calibri"/>
          <w:sz w:val="28"/>
          <w:szCs w:val="28"/>
        </w:rPr>
        <w:t>- рост количества посещений театрально-концертных мероприятий на 4,4% в 2021 году по отношению к 2019 г.;</w:t>
      </w:r>
    </w:p>
    <w:p w:rsidR="007D7FF1" w:rsidRPr="00726720" w:rsidRDefault="007D7FF1" w:rsidP="007D7FF1">
      <w:pPr>
        <w:widowControl w:val="0"/>
        <w:autoSpaceDE w:val="0"/>
        <w:jc w:val="both"/>
        <w:rPr>
          <w:rFonts w:cs="Calibri"/>
          <w:sz w:val="28"/>
          <w:szCs w:val="28"/>
        </w:rPr>
      </w:pPr>
      <w:r w:rsidRPr="00726720">
        <w:rPr>
          <w:rFonts w:cs="Calibri"/>
          <w:sz w:val="28"/>
          <w:szCs w:val="28"/>
        </w:rPr>
        <w:t xml:space="preserve">- рост количества участников </w:t>
      </w:r>
      <w:proofErr w:type="spellStart"/>
      <w:r w:rsidRPr="00726720">
        <w:rPr>
          <w:rFonts w:cs="Calibri"/>
          <w:sz w:val="28"/>
          <w:szCs w:val="28"/>
        </w:rPr>
        <w:t>культурно-досуговых</w:t>
      </w:r>
      <w:proofErr w:type="spellEnd"/>
      <w:r w:rsidRPr="00726720">
        <w:rPr>
          <w:rFonts w:cs="Calibri"/>
          <w:sz w:val="28"/>
          <w:szCs w:val="28"/>
        </w:rPr>
        <w:t xml:space="preserve"> мероприятий на 7,4% в 2021 году по отношению к 2019 г.;</w:t>
      </w:r>
    </w:p>
    <w:p w:rsidR="007D7FF1" w:rsidRPr="00726720" w:rsidRDefault="007D7FF1" w:rsidP="007D7FF1">
      <w:pPr>
        <w:widowControl w:val="0"/>
        <w:autoSpaceDE w:val="0"/>
        <w:jc w:val="both"/>
        <w:rPr>
          <w:rFonts w:cs="Calibri"/>
          <w:sz w:val="28"/>
          <w:szCs w:val="28"/>
        </w:rPr>
      </w:pPr>
      <w:r w:rsidRPr="00726720">
        <w:rPr>
          <w:rFonts w:cs="Calibri"/>
          <w:sz w:val="28"/>
          <w:szCs w:val="28"/>
        </w:rPr>
        <w:t>- увеличение посещаемости музея до 0,92% в 2021 г. по отношению к 2019 г.;</w:t>
      </w:r>
    </w:p>
    <w:p w:rsidR="007D7FF1" w:rsidRPr="00726720" w:rsidRDefault="007D7FF1" w:rsidP="007D7FF1">
      <w:pPr>
        <w:widowControl w:val="0"/>
        <w:autoSpaceDE w:val="0"/>
        <w:jc w:val="both"/>
        <w:rPr>
          <w:rFonts w:cs="Calibri"/>
          <w:sz w:val="28"/>
          <w:szCs w:val="28"/>
        </w:rPr>
      </w:pPr>
      <w:r w:rsidRPr="00726720">
        <w:rPr>
          <w:rFonts w:cs="Calibri"/>
          <w:sz w:val="28"/>
          <w:szCs w:val="28"/>
        </w:rPr>
        <w:t xml:space="preserve">- увеличение доли населения </w:t>
      </w:r>
      <w:proofErr w:type="spellStart"/>
      <w:r w:rsidRPr="00726720">
        <w:rPr>
          <w:rFonts w:cs="Calibri"/>
          <w:sz w:val="28"/>
          <w:szCs w:val="28"/>
        </w:rPr>
        <w:t>Губахинского</w:t>
      </w:r>
      <w:proofErr w:type="spellEnd"/>
      <w:r w:rsidRPr="00726720">
        <w:rPr>
          <w:rFonts w:cs="Calibri"/>
          <w:sz w:val="28"/>
          <w:szCs w:val="28"/>
        </w:rPr>
        <w:t xml:space="preserve"> городского округа, охваченного услугами библиотечного обслуживания, до 46,5% к 2021 году;</w:t>
      </w:r>
    </w:p>
    <w:p w:rsidR="007D7FF1" w:rsidRPr="00726720" w:rsidRDefault="007D7FF1" w:rsidP="007D7FF1">
      <w:pPr>
        <w:pStyle w:val="ConsPlusNormal"/>
        <w:widowControl/>
        <w:spacing w:line="240" w:lineRule="exact"/>
        <w:ind w:firstLine="0"/>
        <w:rPr>
          <w:rFonts w:cs="Calibri"/>
          <w:sz w:val="28"/>
          <w:szCs w:val="28"/>
        </w:rPr>
      </w:pPr>
      <w:r w:rsidRPr="00726720">
        <w:rPr>
          <w:rFonts w:cs="Calibri"/>
          <w:sz w:val="28"/>
          <w:szCs w:val="28"/>
        </w:rPr>
        <w:t xml:space="preserve">- </w:t>
      </w:r>
      <w:r w:rsidRPr="00726720">
        <w:rPr>
          <w:rFonts w:ascii="Times New Roman" w:hAnsi="Times New Roman" w:cs="Calibri"/>
          <w:sz w:val="28"/>
          <w:szCs w:val="28"/>
        </w:rPr>
        <w:t xml:space="preserve">удельный вес численности обучающихся (воспитанников) ДШИ и ДМШ, ставших победителями (лауреатами) международных, российских и краевых фестивалей, конкурсов – до 9,3% в 2021 г. </w:t>
      </w:r>
    </w:p>
    <w:p w:rsidR="007D7FF1" w:rsidRPr="00726720" w:rsidRDefault="007D7FF1" w:rsidP="007D7FF1">
      <w:pPr>
        <w:widowControl w:val="0"/>
        <w:autoSpaceDE w:val="0"/>
        <w:jc w:val="both"/>
        <w:rPr>
          <w:rFonts w:cs="Calibri"/>
          <w:sz w:val="28"/>
          <w:szCs w:val="28"/>
        </w:rPr>
      </w:pPr>
      <w:r w:rsidRPr="00726720">
        <w:rPr>
          <w:rFonts w:cs="Calibri"/>
          <w:sz w:val="28"/>
          <w:szCs w:val="28"/>
        </w:rPr>
        <w:t>- отношение средней заработной платы работников культуры к средней заработной плате в Пермском крае - 100% к 2021 году;</w:t>
      </w:r>
    </w:p>
    <w:p w:rsidR="007D7FF1" w:rsidRPr="00726720" w:rsidRDefault="007D7FF1" w:rsidP="007D7FF1">
      <w:pPr>
        <w:widowControl w:val="0"/>
        <w:autoSpaceDE w:val="0"/>
        <w:jc w:val="both"/>
        <w:rPr>
          <w:rFonts w:cs="Calibri"/>
          <w:sz w:val="28"/>
          <w:szCs w:val="28"/>
        </w:rPr>
      </w:pPr>
      <w:r w:rsidRPr="00726720">
        <w:rPr>
          <w:rFonts w:cs="Calibri"/>
          <w:sz w:val="28"/>
          <w:szCs w:val="28"/>
        </w:rPr>
        <w:t xml:space="preserve">- </w:t>
      </w:r>
      <w:r w:rsidRPr="00726720">
        <w:rPr>
          <w:sz w:val="28"/>
          <w:szCs w:val="28"/>
        </w:rPr>
        <w:t xml:space="preserve">отношение средней заработной платы работников организаций дополнительного образования детей </w:t>
      </w:r>
      <w:proofErr w:type="spellStart"/>
      <w:r w:rsidRPr="00726720">
        <w:rPr>
          <w:sz w:val="28"/>
          <w:szCs w:val="28"/>
        </w:rPr>
        <w:t>Губахинского</w:t>
      </w:r>
      <w:proofErr w:type="spellEnd"/>
      <w:r w:rsidRPr="00726720">
        <w:rPr>
          <w:sz w:val="28"/>
          <w:szCs w:val="28"/>
        </w:rPr>
        <w:t xml:space="preserve"> городского округа к средней заработной плате в Пермском крае - </w:t>
      </w:r>
      <w:r w:rsidRPr="00726720">
        <w:rPr>
          <w:rFonts w:cs="Calibri"/>
          <w:sz w:val="28"/>
          <w:szCs w:val="28"/>
        </w:rPr>
        <w:t>100% к 2021 году;</w:t>
      </w:r>
    </w:p>
    <w:p w:rsidR="007D7FF1" w:rsidRPr="00726720" w:rsidRDefault="007D7FF1" w:rsidP="007D7FF1">
      <w:pPr>
        <w:jc w:val="both"/>
        <w:rPr>
          <w:sz w:val="28"/>
          <w:szCs w:val="28"/>
        </w:rPr>
      </w:pPr>
      <w:r w:rsidRPr="00726720">
        <w:rPr>
          <w:rFonts w:cs="Calibri"/>
          <w:sz w:val="28"/>
          <w:szCs w:val="28"/>
        </w:rPr>
        <w:t>- количество инфраструктурных объектов сферы культуры, в которых проведены работы по приведению в нормативное состояние – 6 объектов к 2021 г.;</w:t>
      </w:r>
    </w:p>
    <w:p w:rsidR="007D7FF1" w:rsidRDefault="007D7FF1" w:rsidP="0040093F">
      <w:pPr>
        <w:jc w:val="both"/>
        <w:rPr>
          <w:b/>
          <w:sz w:val="28"/>
          <w:szCs w:val="28"/>
        </w:rPr>
      </w:pPr>
    </w:p>
    <w:p w:rsidR="00306B7D" w:rsidRDefault="00A06FA6" w:rsidP="00306B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7.5.Муниципальная программа «Физическая культура и спорт»</w:t>
      </w:r>
    </w:p>
    <w:p w:rsidR="00A06FA6" w:rsidRDefault="00A10E05" w:rsidP="00306B7D">
      <w:pPr>
        <w:jc w:val="both"/>
        <w:rPr>
          <w:b/>
          <w:sz w:val="28"/>
          <w:szCs w:val="28"/>
        </w:rPr>
      </w:pPr>
      <w:r w:rsidRPr="00A10E0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23511" cy="2835668"/>
            <wp:effectExtent l="19050" t="0" r="10489" b="2782"/>
            <wp:docPr id="62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10E05" w:rsidRPr="008A3D30" w:rsidRDefault="00A10E05" w:rsidP="00A10E05">
      <w:pPr>
        <w:rPr>
          <w:b/>
          <w:sz w:val="28"/>
          <w:szCs w:val="28"/>
        </w:rPr>
      </w:pPr>
      <w:r w:rsidRPr="008A3D30">
        <w:rPr>
          <w:sz w:val="28"/>
          <w:szCs w:val="28"/>
        </w:rPr>
        <w:t xml:space="preserve">          </w:t>
      </w:r>
      <w:r w:rsidRPr="008A3D30">
        <w:rPr>
          <w:b/>
          <w:sz w:val="28"/>
          <w:szCs w:val="28"/>
        </w:rPr>
        <w:t>Цели программы:</w:t>
      </w:r>
    </w:p>
    <w:p w:rsidR="00A10E05" w:rsidRPr="008A3D30" w:rsidRDefault="00A10E05" w:rsidP="00A10E05">
      <w:pPr>
        <w:ind w:firstLine="708"/>
        <w:rPr>
          <w:sz w:val="28"/>
          <w:szCs w:val="28"/>
        </w:rPr>
      </w:pPr>
      <w:r w:rsidRPr="008A3D30">
        <w:rPr>
          <w:sz w:val="28"/>
          <w:szCs w:val="28"/>
        </w:rPr>
        <w:t>Реализация конституционного права каждого гражданина РФ на свободный доступ к занятиям физической культурой и спортом;</w:t>
      </w:r>
    </w:p>
    <w:p w:rsidR="00A10E05" w:rsidRPr="008A3D30" w:rsidRDefault="00A10E05" w:rsidP="00A10E05">
      <w:pPr>
        <w:ind w:right="318" w:firstLine="708"/>
        <w:rPr>
          <w:sz w:val="28"/>
          <w:szCs w:val="28"/>
        </w:rPr>
      </w:pPr>
      <w:r w:rsidRPr="008A3D30">
        <w:rPr>
          <w:sz w:val="28"/>
          <w:szCs w:val="28"/>
        </w:rPr>
        <w:t>- улучшение материальной базы объектов спорта;</w:t>
      </w:r>
    </w:p>
    <w:p w:rsidR="00A10E05" w:rsidRPr="008A3D30" w:rsidRDefault="00A10E05" w:rsidP="00A10E05">
      <w:pPr>
        <w:ind w:left="708"/>
        <w:rPr>
          <w:sz w:val="28"/>
          <w:szCs w:val="28"/>
        </w:rPr>
      </w:pPr>
      <w:r w:rsidRPr="008A3D30">
        <w:rPr>
          <w:sz w:val="28"/>
          <w:szCs w:val="28"/>
        </w:rPr>
        <w:t>- подготовка физкультурных кадров.</w:t>
      </w:r>
    </w:p>
    <w:p w:rsidR="00A10E05" w:rsidRPr="008A3D30" w:rsidRDefault="00A10E05" w:rsidP="00A10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бюджете на 2017</w:t>
      </w:r>
      <w:r w:rsidRPr="008A3D30">
        <w:rPr>
          <w:sz w:val="28"/>
          <w:szCs w:val="28"/>
        </w:rPr>
        <w:t xml:space="preserve"> год расходы на «физическую культуру, спорт и туризм» были предусмотрены в объёме  </w:t>
      </w:r>
      <w:r>
        <w:rPr>
          <w:sz w:val="28"/>
          <w:szCs w:val="28"/>
        </w:rPr>
        <w:t>89647,9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ублей , у</w:t>
      </w:r>
      <w:r>
        <w:rPr>
          <w:sz w:val="28"/>
          <w:szCs w:val="28"/>
        </w:rPr>
        <w:t>твержденные ассигнования на 2018</w:t>
      </w:r>
      <w:r w:rsidRPr="008A3D30">
        <w:rPr>
          <w:sz w:val="28"/>
          <w:szCs w:val="28"/>
        </w:rPr>
        <w:t xml:space="preserve"> год составили  </w:t>
      </w:r>
      <w:r>
        <w:rPr>
          <w:sz w:val="28"/>
          <w:szCs w:val="28"/>
        </w:rPr>
        <w:t>42557,3</w:t>
      </w:r>
      <w:r w:rsidRPr="008A3D30">
        <w:rPr>
          <w:sz w:val="28"/>
          <w:szCs w:val="28"/>
        </w:rPr>
        <w:t xml:space="preserve"> тыс.рублей.</w:t>
      </w:r>
    </w:p>
    <w:p w:rsidR="00A10E05" w:rsidRPr="008A3D30" w:rsidRDefault="00A10E05" w:rsidP="00A10E05">
      <w:pPr>
        <w:ind w:firstLine="708"/>
        <w:rPr>
          <w:sz w:val="28"/>
          <w:szCs w:val="28"/>
        </w:rPr>
      </w:pPr>
      <w:r w:rsidRPr="008A3D30">
        <w:rPr>
          <w:sz w:val="28"/>
          <w:szCs w:val="28"/>
        </w:rPr>
        <w:t>Проектом бюджета городского округа предусмотрены средства на реализацию следующих подпрограмм:</w:t>
      </w:r>
    </w:p>
    <w:p w:rsidR="00A10E05" w:rsidRPr="008A3D30" w:rsidRDefault="00A10E05" w:rsidP="00A10E05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1.подпрограмма «Развитие физической культуры, спорта  на территории </w:t>
      </w:r>
      <w:proofErr w:type="spellStart"/>
      <w:r w:rsidRPr="008A3D30">
        <w:rPr>
          <w:sz w:val="28"/>
          <w:szCs w:val="28"/>
        </w:rPr>
        <w:t>Губахинского</w:t>
      </w:r>
      <w:proofErr w:type="spellEnd"/>
      <w:r w:rsidRPr="008A3D30">
        <w:rPr>
          <w:sz w:val="28"/>
          <w:szCs w:val="28"/>
        </w:rPr>
        <w:t xml:space="preserve"> городского округа, предоставление дополнительного образования детей спортивной направленности» (у</w:t>
      </w:r>
      <w:r>
        <w:rPr>
          <w:sz w:val="28"/>
          <w:szCs w:val="28"/>
        </w:rPr>
        <w:t>твержденные ассигнования на 2017</w:t>
      </w:r>
      <w:r w:rsidR="002E269F">
        <w:rPr>
          <w:sz w:val="28"/>
          <w:szCs w:val="28"/>
        </w:rPr>
        <w:t xml:space="preserve"> год составляли- 86966,7</w:t>
      </w:r>
      <w:r w:rsidRPr="008A3D30">
        <w:rPr>
          <w:sz w:val="28"/>
          <w:szCs w:val="28"/>
        </w:rPr>
        <w:t>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ублей).</w:t>
      </w:r>
    </w:p>
    <w:p w:rsidR="00A10E05" w:rsidRPr="008A3D30" w:rsidRDefault="00A10E05" w:rsidP="00A10E05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8A3D30">
        <w:rPr>
          <w:sz w:val="28"/>
          <w:szCs w:val="28"/>
        </w:rPr>
        <w:t xml:space="preserve">г. – </w:t>
      </w:r>
      <w:r w:rsidR="002E269F">
        <w:rPr>
          <w:sz w:val="28"/>
          <w:szCs w:val="28"/>
        </w:rPr>
        <w:t>42255,0 тыс</w:t>
      </w:r>
      <w:proofErr w:type="gramStart"/>
      <w:r w:rsidR="002E269F">
        <w:rPr>
          <w:sz w:val="28"/>
          <w:szCs w:val="28"/>
        </w:rPr>
        <w:t>.р</w:t>
      </w:r>
      <w:proofErr w:type="gramEnd"/>
      <w:r w:rsidR="002E269F">
        <w:rPr>
          <w:sz w:val="28"/>
          <w:szCs w:val="28"/>
        </w:rPr>
        <w:t>уб.</w:t>
      </w:r>
    </w:p>
    <w:p w:rsidR="00A10E05" w:rsidRPr="008A3D30" w:rsidRDefault="00A10E05" w:rsidP="00A10E05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2019г. –  </w:t>
      </w:r>
      <w:r w:rsidR="002E269F">
        <w:rPr>
          <w:sz w:val="28"/>
          <w:szCs w:val="28"/>
        </w:rPr>
        <w:t>42309,7 тыс</w:t>
      </w:r>
      <w:proofErr w:type="gramStart"/>
      <w:r w:rsidR="002E269F">
        <w:rPr>
          <w:sz w:val="28"/>
          <w:szCs w:val="28"/>
        </w:rPr>
        <w:t>.р</w:t>
      </w:r>
      <w:proofErr w:type="gramEnd"/>
      <w:r w:rsidR="002E269F">
        <w:rPr>
          <w:sz w:val="28"/>
          <w:szCs w:val="28"/>
        </w:rPr>
        <w:t>уб.</w:t>
      </w:r>
    </w:p>
    <w:p w:rsidR="00A10E05" w:rsidRPr="008A3D30" w:rsidRDefault="00A10E05" w:rsidP="00A10E05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8A3D30">
        <w:rPr>
          <w:sz w:val="28"/>
          <w:szCs w:val="28"/>
        </w:rPr>
        <w:t xml:space="preserve">г. – </w:t>
      </w:r>
      <w:r w:rsidR="002E269F">
        <w:rPr>
          <w:sz w:val="28"/>
          <w:szCs w:val="28"/>
        </w:rPr>
        <w:t>42680,6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A10E05" w:rsidRPr="008A3D30" w:rsidRDefault="00A10E05" w:rsidP="00A10E05">
      <w:pPr>
        <w:ind w:left="1068"/>
        <w:jc w:val="both"/>
        <w:rPr>
          <w:sz w:val="28"/>
          <w:szCs w:val="28"/>
        </w:rPr>
      </w:pPr>
      <w:r w:rsidRPr="008A3D30">
        <w:rPr>
          <w:sz w:val="28"/>
          <w:szCs w:val="28"/>
        </w:rPr>
        <w:lastRenderedPageBreak/>
        <w:t>в том числе на  мероприятия:</w:t>
      </w:r>
    </w:p>
    <w:p w:rsidR="00A10E05" w:rsidRPr="008A3D30" w:rsidRDefault="00A10E05" w:rsidP="00A10E05">
      <w:pPr>
        <w:ind w:left="106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«Развитие физической культуры»:</w:t>
      </w:r>
    </w:p>
    <w:p w:rsidR="00A10E05" w:rsidRPr="008A3D30" w:rsidRDefault="002E269F" w:rsidP="00A10E05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A10E05"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31048,6</w:t>
      </w:r>
      <w:r w:rsidR="00A10E05" w:rsidRPr="008A3D30">
        <w:rPr>
          <w:sz w:val="28"/>
          <w:szCs w:val="28"/>
        </w:rPr>
        <w:t xml:space="preserve"> тыс</w:t>
      </w:r>
      <w:proofErr w:type="gramStart"/>
      <w:r w:rsidR="00A10E05" w:rsidRPr="008A3D30">
        <w:rPr>
          <w:sz w:val="28"/>
          <w:szCs w:val="28"/>
        </w:rPr>
        <w:t>.р</w:t>
      </w:r>
      <w:proofErr w:type="gramEnd"/>
      <w:r w:rsidR="00A10E05" w:rsidRPr="008A3D30">
        <w:rPr>
          <w:sz w:val="28"/>
          <w:szCs w:val="28"/>
        </w:rPr>
        <w:t>уб.;</w:t>
      </w:r>
    </w:p>
    <w:p w:rsidR="00A10E05" w:rsidRPr="008A3D30" w:rsidRDefault="002E269F" w:rsidP="00A10E05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A10E05"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31048,6</w:t>
      </w:r>
      <w:r w:rsidR="00A10E05" w:rsidRPr="008A3D30">
        <w:rPr>
          <w:sz w:val="28"/>
          <w:szCs w:val="28"/>
        </w:rPr>
        <w:t xml:space="preserve"> тыс</w:t>
      </w:r>
      <w:proofErr w:type="gramStart"/>
      <w:r w:rsidR="00A10E05" w:rsidRPr="008A3D30">
        <w:rPr>
          <w:sz w:val="28"/>
          <w:szCs w:val="28"/>
        </w:rPr>
        <w:t>.р</w:t>
      </w:r>
      <w:proofErr w:type="gramEnd"/>
      <w:r w:rsidR="00A10E05" w:rsidRPr="008A3D30">
        <w:rPr>
          <w:sz w:val="28"/>
          <w:szCs w:val="28"/>
        </w:rPr>
        <w:t>уб.;</w:t>
      </w:r>
    </w:p>
    <w:p w:rsidR="00A10E05" w:rsidRPr="008A3D30" w:rsidRDefault="002E269F" w:rsidP="00A10E05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2020г. –  31048,6</w:t>
      </w:r>
      <w:r w:rsidR="00A10E05" w:rsidRPr="008A3D30">
        <w:rPr>
          <w:sz w:val="28"/>
          <w:szCs w:val="28"/>
        </w:rPr>
        <w:t>тыс</w:t>
      </w:r>
      <w:proofErr w:type="gramStart"/>
      <w:r w:rsidR="00A10E05" w:rsidRPr="008A3D30">
        <w:rPr>
          <w:sz w:val="28"/>
          <w:szCs w:val="28"/>
        </w:rPr>
        <w:t>.р</w:t>
      </w:r>
      <w:proofErr w:type="gramEnd"/>
      <w:r w:rsidR="00A10E05" w:rsidRPr="008A3D30">
        <w:rPr>
          <w:sz w:val="28"/>
          <w:szCs w:val="28"/>
        </w:rPr>
        <w:t>уб.</w:t>
      </w:r>
    </w:p>
    <w:p w:rsidR="00A10E05" w:rsidRPr="008A3D30" w:rsidRDefault="00A10E05" w:rsidP="00A10E05">
      <w:pPr>
        <w:ind w:left="106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«Дополнительное образование детей спортивной направленности»</w:t>
      </w:r>
    </w:p>
    <w:p w:rsidR="00A10E05" w:rsidRPr="008A3D30" w:rsidRDefault="002E269F" w:rsidP="00A10E05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A10E05"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10906,5</w:t>
      </w:r>
      <w:r w:rsidR="00A10E05" w:rsidRPr="008A3D30">
        <w:rPr>
          <w:sz w:val="28"/>
          <w:szCs w:val="28"/>
        </w:rPr>
        <w:t xml:space="preserve"> тыс</w:t>
      </w:r>
      <w:proofErr w:type="gramStart"/>
      <w:r w:rsidR="00A10E05" w:rsidRPr="008A3D30">
        <w:rPr>
          <w:sz w:val="28"/>
          <w:szCs w:val="28"/>
        </w:rPr>
        <w:t>.р</w:t>
      </w:r>
      <w:proofErr w:type="gramEnd"/>
      <w:r w:rsidR="00A10E05" w:rsidRPr="008A3D30">
        <w:rPr>
          <w:sz w:val="28"/>
          <w:szCs w:val="28"/>
        </w:rPr>
        <w:t>уб.;</w:t>
      </w:r>
    </w:p>
    <w:p w:rsidR="00A10E05" w:rsidRPr="008A3D30" w:rsidRDefault="002E269F" w:rsidP="00A10E05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A10E05"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11261,0</w:t>
      </w:r>
      <w:r w:rsidR="00A10E05" w:rsidRPr="008A3D30">
        <w:rPr>
          <w:sz w:val="28"/>
          <w:szCs w:val="28"/>
        </w:rPr>
        <w:t xml:space="preserve"> тыс</w:t>
      </w:r>
      <w:proofErr w:type="gramStart"/>
      <w:r w:rsidR="00A10E05" w:rsidRPr="008A3D30">
        <w:rPr>
          <w:sz w:val="28"/>
          <w:szCs w:val="28"/>
        </w:rPr>
        <w:t>.р</w:t>
      </w:r>
      <w:proofErr w:type="gramEnd"/>
      <w:r w:rsidR="00A10E05" w:rsidRPr="008A3D30">
        <w:rPr>
          <w:sz w:val="28"/>
          <w:szCs w:val="28"/>
        </w:rPr>
        <w:t>уб.;</w:t>
      </w:r>
    </w:p>
    <w:p w:rsidR="00A10E05" w:rsidRPr="008A3D30" w:rsidRDefault="002E269F" w:rsidP="00A10E05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A10E05" w:rsidRPr="008A3D30">
        <w:rPr>
          <w:sz w:val="28"/>
          <w:szCs w:val="28"/>
        </w:rPr>
        <w:t xml:space="preserve">г. –  </w:t>
      </w:r>
      <w:r>
        <w:rPr>
          <w:sz w:val="28"/>
          <w:szCs w:val="28"/>
        </w:rPr>
        <w:t>11632,0</w:t>
      </w:r>
      <w:r w:rsidR="00A10E05" w:rsidRPr="008A3D30">
        <w:rPr>
          <w:sz w:val="28"/>
          <w:szCs w:val="28"/>
        </w:rPr>
        <w:t xml:space="preserve"> тыс</w:t>
      </w:r>
      <w:proofErr w:type="gramStart"/>
      <w:r w:rsidR="00A10E05" w:rsidRPr="008A3D30">
        <w:rPr>
          <w:sz w:val="28"/>
          <w:szCs w:val="28"/>
        </w:rPr>
        <w:t>.р</w:t>
      </w:r>
      <w:proofErr w:type="gramEnd"/>
      <w:r w:rsidR="00A10E05" w:rsidRPr="008A3D30">
        <w:rPr>
          <w:sz w:val="28"/>
          <w:szCs w:val="28"/>
        </w:rPr>
        <w:t>уб.</w:t>
      </w:r>
    </w:p>
    <w:p w:rsidR="00A10E05" w:rsidRPr="008A3D30" w:rsidRDefault="00A10E05" w:rsidP="00A10E05">
      <w:pPr>
        <w:ind w:left="1068"/>
        <w:jc w:val="both"/>
        <w:rPr>
          <w:sz w:val="28"/>
          <w:szCs w:val="28"/>
        </w:rPr>
      </w:pPr>
    </w:p>
    <w:p w:rsidR="00A10E05" w:rsidRPr="008A3D30" w:rsidRDefault="00A10E05" w:rsidP="00A10E05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Задачи программы:</w:t>
      </w:r>
    </w:p>
    <w:p w:rsidR="00A10E05" w:rsidRPr="008A3D30" w:rsidRDefault="00A10E05" w:rsidP="00A10E05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- Удовлетворение потребностей жителей городского округа «Город </w:t>
      </w:r>
      <w:proofErr w:type="spellStart"/>
      <w:r w:rsidRPr="008A3D30">
        <w:rPr>
          <w:sz w:val="28"/>
          <w:szCs w:val="28"/>
        </w:rPr>
        <w:t>Губаха</w:t>
      </w:r>
      <w:proofErr w:type="spellEnd"/>
      <w:r w:rsidRPr="008A3D30">
        <w:rPr>
          <w:sz w:val="28"/>
          <w:szCs w:val="28"/>
        </w:rPr>
        <w:t xml:space="preserve">» в занятиях физической культурой и спортом; </w:t>
      </w:r>
    </w:p>
    <w:p w:rsidR="00A10E05" w:rsidRPr="008A3D30" w:rsidRDefault="00A10E05" w:rsidP="00A10E05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- организация активного досуга населения; </w:t>
      </w:r>
    </w:p>
    <w:p w:rsidR="00A10E05" w:rsidRPr="008A3D30" w:rsidRDefault="00A10E05" w:rsidP="00A10E05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- профилактика вредных привычек; </w:t>
      </w:r>
    </w:p>
    <w:p w:rsidR="00A10E05" w:rsidRPr="008A3D30" w:rsidRDefault="00A10E05" w:rsidP="00A10E05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- укрепление материально-технической базы объектов спорта городского округа «Город </w:t>
      </w:r>
      <w:proofErr w:type="spellStart"/>
      <w:r w:rsidRPr="008A3D30">
        <w:rPr>
          <w:sz w:val="28"/>
          <w:szCs w:val="28"/>
        </w:rPr>
        <w:t>Губаха</w:t>
      </w:r>
      <w:proofErr w:type="spellEnd"/>
      <w:r w:rsidRPr="008A3D30">
        <w:rPr>
          <w:sz w:val="28"/>
          <w:szCs w:val="28"/>
        </w:rPr>
        <w:t xml:space="preserve">»; </w:t>
      </w:r>
    </w:p>
    <w:p w:rsidR="00A10E05" w:rsidRPr="008A3D30" w:rsidRDefault="00A10E05" w:rsidP="00A10E05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- укрепление здоровья жителей городского округа «Город </w:t>
      </w:r>
      <w:proofErr w:type="spellStart"/>
      <w:r w:rsidRPr="008A3D30">
        <w:rPr>
          <w:sz w:val="28"/>
          <w:szCs w:val="28"/>
        </w:rPr>
        <w:t>Губаха</w:t>
      </w:r>
      <w:proofErr w:type="spellEnd"/>
      <w:r w:rsidRPr="008A3D30">
        <w:rPr>
          <w:sz w:val="28"/>
          <w:szCs w:val="28"/>
        </w:rPr>
        <w:t>»;</w:t>
      </w:r>
    </w:p>
    <w:p w:rsidR="00A10E05" w:rsidRPr="008A3D30" w:rsidRDefault="00A10E05" w:rsidP="00A10E05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- увеличение числа детей, занимающихся в клубных формированиях </w:t>
      </w:r>
      <w:proofErr w:type="spellStart"/>
      <w:r w:rsidRPr="008A3D30">
        <w:rPr>
          <w:sz w:val="28"/>
          <w:szCs w:val="28"/>
        </w:rPr>
        <w:t>Губахинского</w:t>
      </w:r>
      <w:proofErr w:type="spellEnd"/>
      <w:r w:rsidRPr="008A3D30">
        <w:rPr>
          <w:sz w:val="28"/>
          <w:szCs w:val="28"/>
        </w:rPr>
        <w:t xml:space="preserve"> городского округа; </w:t>
      </w:r>
    </w:p>
    <w:p w:rsidR="00A10E05" w:rsidRPr="008A3D30" w:rsidRDefault="00A10E05" w:rsidP="00A10E05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>- профилактика асоциальных проявлений через пропаганду и популяризацию здорового образа жизни;</w:t>
      </w:r>
    </w:p>
    <w:p w:rsidR="00A10E05" w:rsidRPr="008A3D30" w:rsidRDefault="00A10E05" w:rsidP="00A10E05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>- пропаганда физической культуры и спорта;</w:t>
      </w:r>
    </w:p>
    <w:p w:rsidR="00A10E05" w:rsidRPr="008A3D30" w:rsidRDefault="00A10E05" w:rsidP="00A10E05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- обеспечение профессиональными кадрами спортивных учреждений </w:t>
      </w:r>
      <w:proofErr w:type="spellStart"/>
      <w:r w:rsidRPr="008A3D30">
        <w:rPr>
          <w:sz w:val="28"/>
          <w:szCs w:val="28"/>
        </w:rPr>
        <w:t>Губахинского</w:t>
      </w:r>
      <w:proofErr w:type="spellEnd"/>
      <w:r w:rsidRPr="008A3D30">
        <w:rPr>
          <w:sz w:val="28"/>
          <w:szCs w:val="28"/>
        </w:rPr>
        <w:t xml:space="preserve"> городского округа, закрепление их на территории, существенное повышение качества предоставляемых муниципальных услуг.</w:t>
      </w:r>
    </w:p>
    <w:p w:rsidR="00A10E05" w:rsidRDefault="00A10E05" w:rsidP="00A10E05">
      <w:pPr>
        <w:jc w:val="both"/>
        <w:rPr>
          <w:b/>
          <w:sz w:val="28"/>
          <w:szCs w:val="28"/>
        </w:rPr>
      </w:pPr>
      <w:r w:rsidRPr="008A3D30">
        <w:rPr>
          <w:sz w:val="28"/>
          <w:szCs w:val="28"/>
        </w:rPr>
        <w:tab/>
      </w:r>
      <w:r w:rsidRPr="008A3D30">
        <w:rPr>
          <w:b/>
          <w:sz w:val="28"/>
          <w:szCs w:val="28"/>
        </w:rPr>
        <w:t>Ожидаемые результаты реализации программы:</w:t>
      </w:r>
    </w:p>
    <w:p w:rsidR="00A10E05" w:rsidRPr="004F1AB5" w:rsidRDefault="00A10E05" w:rsidP="00A10E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AB5">
        <w:rPr>
          <w:color w:val="000000"/>
          <w:sz w:val="28"/>
          <w:szCs w:val="28"/>
        </w:rPr>
        <w:lastRenderedPageBreak/>
        <w:t>- Увеличение доли населения, систематически занимающегося</w:t>
      </w:r>
      <w:r w:rsidRPr="004F1AB5">
        <w:rPr>
          <w:color w:val="000000"/>
          <w:sz w:val="28"/>
          <w:szCs w:val="28"/>
        </w:rPr>
        <w:br/>
        <w:t>физической культурой и спортом, до 37,5 % в 2021 году;</w:t>
      </w:r>
    </w:p>
    <w:p w:rsidR="00A10E05" w:rsidRPr="004F1AB5" w:rsidRDefault="00A10E05" w:rsidP="00A10E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AB5">
        <w:rPr>
          <w:color w:val="000000"/>
          <w:sz w:val="28"/>
          <w:szCs w:val="28"/>
        </w:rPr>
        <w:t>-  увеличение доли</w:t>
      </w:r>
      <w:r w:rsidRPr="004F1AB5">
        <w:rPr>
          <w:rFonts w:ascii="Times-Roman" w:hAnsi="Times-Roman"/>
          <w:color w:val="000000"/>
          <w:sz w:val="28"/>
          <w:szCs w:val="28"/>
        </w:rPr>
        <w:t xml:space="preserve"> учащихся и студентов, систематически занимающихся физической культурой и спортом, </w:t>
      </w:r>
      <w:proofErr w:type="gramStart"/>
      <w:r w:rsidRPr="004F1AB5">
        <w:rPr>
          <w:rFonts w:ascii="Times-Roman" w:hAnsi="Times-Roman"/>
          <w:color w:val="000000"/>
          <w:sz w:val="28"/>
          <w:szCs w:val="28"/>
        </w:rPr>
        <w:t>в обшей</w:t>
      </w:r>
      <w:proofErr w:type="gramEnd"/>
      <w:r w:rsidRPr="004F1AB5">
        <w:rPr>
          <w:rFonts w:ascii="Times-Roman" w:hAnsi="Times-Roman"/>
          <w:color w:val="000000"/>
          <w:sz w:val="28"/>
          <w:szCs w:val="28"/>
        </w:rPr>
        <w:t xml:space="preserve"> численности учащихся и студентов</w:t>
      </w:r>
      <w:r w:rsidRPr="004F1AB5">
        <w:rPr>
          <w:color w:val="000000"/>
          <w:sz w:val="28"/>
          <w:szCs w:val="28"/>
        </w:rPr>
        <w:t xml:space="preserve"> до 84,4 % в 2021 году;</w:t>
      </w:r>
    </w:p>
    <w:p w:rsidR="00A10E05" w:rsidRPr="004F1AB5" w:rsidRDefault="00A10E05" w:rsidP="00A10E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AB5">
        <w:rPr>
          <w:color w:val="000000"/>
          <w:sz w:val="28"/>
          <w:szCs w:val="28"/>
        </w:rPr>
        <w:t xml:space="preserve">- увеличение </w:t>
      </w:r>
      <w:r w:rsidRPr="004F1AB5">
        <w:rPr>
          <w:sz w:val="28"/>
          <w:szCs w:val="28"/>
        </w:rPr>
        <w:t xml:space="preserve">уровня обеспеченности населения спортивными сооружениями, исходя из единовременной пропускной способности </w:t>
      </w:r>
      <w:r w:rsidRPr="004F1AB5">
        <w:rPr>
          <w:color w:val="000000"/>
          <w:sz w:val="28"/>
          <w:szCs w:val="28"/>
        </w:rPr>
        <w:t>до 36,8 % в 2021 году;</w:t>
      </w:r>
    </w:p>
    <w:p w:rsidR="00A10E05" w:rsidRPr="004F1AB5" w:rsidRDefault="00A10E05" w:rsidP="00A10E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F1AB5">
        <w:rPr>
          <w:sz w:val="28"/>
          <w:szCs w:val="28"/>
        </w:rPr>
        <w:t>- увеличение количества участников тестирования в рамках Всероссийского физкультурно-спортивного комплекса «Готов к труду и обороне» (ГТО)  до 620 чел. в 2021 году.</w:t>
      </w:r>
    </w:p>
    <w:p w:rsidR="00A10E05" w:rsidRPr="004F1AB5" w:rsidRDefault="00A10E05" w:rsidP="00A10E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F1AB5">
        <w:rPr>
          <w:rFonts w:eastAsia="Calibri"/>
          <w:sz w:val="28"/>
          <w:szCs w:val="28"/>
        </w:rPr>
        <w:t>- количество отремонтированных спортивных учреждений – 4 к 2021 году;</w:t>
      </w:r>
    </w:p>
    <w:p w:rsidR="00A10E05" w:rsidRPr="004F1AB5" w:rsidRDefault="00A10E05" w:rsidP="00A10E05">
      <w:pPr>
        <w:autoSpaceDE w:val="0"/>
        <w:autoSpaceDN w:val="0"/>
        <w:adjustRightInd w:val="0"/>
        <w:rPr>
          <w:rFonts w:ascii="Times-Roman" w:hAnsi="Times-Roman"/>
          <w:color w:val="000000"/>
          <w:sz w:val="28"/>
          <w:szCs w:val="28"/>
        </w:rPr>
      </w:pPr>
      <w:r w:rsidRPr="004F1AB5">
        <w:rPr>
          <w:rFonts w:ascii="Times-Roman" w:hAnsi="Times-Roman"/>
          <w:color w:val="000000"/>
          <w:sz w:val="28"/>
          <w:szCs w:val="28"/>
        </w:rPr>
        <w:t>- количество спортивных учреждений, внесенных в реестр объектов спорта –  до 2 к 2021 году;</w:t>
      </w:r>
    </w:p>
    <w:p w:rsidR="00A10E05" w:rsidRDefault="00A10E05" w:rsidP="00A10E05">
      <w:pPr>
        <w:jc w:val="both"/>
        <w:rPr>
          <w:rFonts w:ascii="Times-Roman" w:hAnsi="Times-Roman"/>
          <w:color w:val="000000"/>
          <w:sz w:val="28"/>
          <w:szCs w:val="28"/>
        </w:rPr>
      </w:pPr>
      <w:r w:rsidRPr="004F1AB5">
        <w:rPr>
          <w:rFonts w:ascii="Times-Roman" w:hAnsi="Times-Roman"/>
          <w:color w:val="000000"/>
          <w:sz w:val="28"/>
          <w:szCs w:val="28"/>
        </w:rPr>
        <w:t>- увеличение количества детей  приоритетных категорий, участвовавших в походах,   до 48 чел. в 2021 году.</w:t>
      </w:r>
    </w:p>
    <w:p w:rsidR="00A10E05" w:rsidRPr="00A06FA6" w:rsidRDefault="00A10E05" w:rsidP="00306B7D">
      <w:pPr>
        <w:jc w:val="both"/>
        <w:rPr>
          <w:b/>
          <w:sz w:val="28"/>
          <w:szCs w:val="28"/>
        </w:rPr>
      </w:pPr>
    </w:p>
    <w:p w:rsidR="00306B7D" w:rsidRPr="00000043" w:rsidRDefault="00BA322D" w:rsidP="004009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7.6.Муниципальная программа «Обеспечение безопасности жизнедеятельности населения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</w:p>
    <w:p w:rsidR="001671CC" w:rsidRDefault="000546D3" w:rsidP="0047603F">
      <w:pPr>
        <w:jc w:val="both"/>
        <w:rPr>
          <w:b/>
          <w:sz w:val="28"/>
          <w:szCs w:val="28"/>
        </w:rPr>
      </w:pPr>
      <w:r w:rsidRPr="000546D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95430" cy="3770615"/>
            <wp:effectExtent l="19050" t="0" r="14770" b="1285"/>
            <wp:docPr id="63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546D3" w:rsidRPr="008A3D30" w:rsidRDefault="000546D3" w:rsidP="000546D3">
      <w:pPr>
        <w:ind w:firstLine="708"/>
        <w:rPr>
          <w:sz w:val="28"/>
          <w:szCs w:val="28"/>
        </w:rPr>
      </w:pPr>
      <w:r w:rsidRPr="008A3D30">
        <w:rPr>
          <w:b/>
          <w:sz w:val="28"/>
          <w:szCs w:val="28"/>
        </w:rPr>
        <w:lastRenderedPageBreak/>
        <w:t xml:space="preserve">Цель программы - </w:t>
      </w:r>
      <w:r w:rsidRPr="008A3D30">
        <w:rPr>
          <w:sz w:val="28"/>
          <w:szCs w:val="28"/>
        </w:rPr>
        <w:t>Создание условий для обеспечения безопасности жизнедеятельности населения городского округа.</w:t>
      </w:r>
    </w:p>
    <w:p w:rsidR="000546D3" w:rsidRPr="008A3D30" w:rsidRDefault="000546D3" w:rsidP="000546D3">
      <w:pPr>
        <w:rPr>
          <w:sz w:val="28"/>
          <w:szCs w:val="28"/>
        </w:rPr>
      </w:pPr>
      <w:r w:rsidRPr="008A3D30">
        <w:rPr>
          <w:sz w:val="28"/>
          <w:szCs w:val="28"/>
        </w:rPr>
        <w:tab/>
        <w:t>Проектом бюджета городского округа предусмотрены средства на реализацию  подпрограммы:</w:t>
      </w:r>
    </w:p>
    <w:p w:rsidR="000546D3" w:rsidRPr="008A3D30" w:rsidRDefault="000546D3" w:rsidP="000546D3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«Организация и осуществление мероприятий по гражданской обороне, защите населения и территории городского округа от чрезвычайных ситуаций»</w:t>
      </w:r>
    </w:p>
    <w:p w:rsidR="000546D3" w:rsidRPr="008A3D30" w:rsidRDefault="000546D3" w:rsidP="000546D3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6342,6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0546D3" w:rsidRPr="008A3D30" w:rsidRDefault="000546D3" w:rsidP="000546D3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8A3D30">
        <w:rPr>
          <w:sz w:val="28"/>
          <w:szCs w:val="28"/>
        </w:rPr>
        <w:t>г. –</w:t>
      </w:r>
      <w:r>
        <w:rPr>
          <w:sz w:val="28"/>
          <w:szCs w:val="28"/>
        </w:rPr>
        <w:t>6386,8</w:t>
      </w:r>
      <w:r w:rsidRPr="008A3D30">
        <w:rPr>
          <w:sz w:val="28"/>
          <w:szCs w:val="28"/>
        </w:rPr>
        <w:t xml:space="preserve"> 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уб.;</w:t>
      </w:r>
    </w:p>
    <w:p w:rsidR="000546D3" w:rsidRPr="008A3D30" w:rsidRDefault="000546D3" w:rsidP="000546D3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6384,8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0546D3" w:rsidRPr="008A3D30" w:rsidRDefault="000546D3" w:rsidP="000546D3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Ожидаемые результаты реализации программы:</w:t>
      </w:r>
    </w:p>
    <w:p w:rsidR="000546D3" w:rsidRPr="008A3D30" w:rsidRDefault="000546D3" w:rsidP="000546D3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-уменьшение количества пожаров и материальных потерь от них;</w:t>
      </w:r>
    </w:p>
    <w:p w:rsidR="000546D3" w:rsidRPr="008A3D30" w:rsidRDefault="000546D3" w:rsidP="000546D3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-снижение количества погибших и получивших травмы при пожарах; </w:t>
      </w:r>
    </w:p>
    <w:p w:rsidR="000546D3" w:rsidRPr="008A3D30" w:rsidRDefault="000546D3" w:rsidP="000546D3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-вовлечение в деятельность по охране пожарной безопасности общественных формирований (дружин ДПО);</w:t>
      </w:r>
    </w:p>
    <w:p w:rsidR="000546D3" w:rsidRPr="008A3D30" w:rsidRDefault="000546D3" w:rsidP="000546D3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-повышение уровня знания населением требований Правил пожарной безопасности в быту и на производстве;</w:t>
      </w:r>
    </w:p>
    <w:p w:rsidR="000546D3" w:rsidRPr="008A3D30" w:rsidRDefault="000546D3" w:rsidP="000546D3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-повышение качества проводимой работы, направленной на снижение количества аварий и чрезвычайных ситуаций; </w:t>
      </w:r>
    </w:p>
    <w:p w:rsidR="000546D3" w:rsidRPr="008A3D30" w:rsidRDefault="000546D3" w:rsidP="000546D3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-повышение эффективности деятельности системы профилактической работы по предупреждению чрезвычайных ситуаций;</w:t>
      </w:r>
    </w:p>
    <w:p w:rsidR="000546D3" w:rsidRPr="008A3D30" w:rsidRDefault="000546D3" w:rsidP="000546D3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-улучшение качества выполнение аварийно-спасательных работ;</w:t>
      </w:r>
    </w:p>
    <w:p w:rsidR="000546D3" w:rsidRPr="008A3D30" w:rsidRDefault="000546D3" w:rsidP="000546D3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-создание, содержание и пополнение резервов финансовых и материальных средств на предупреждение и ликвидацию ЧС;</w:t>
      </w:r>
    </w:p>
    <w:p w:rsidR="000546D3" w:rsidRPr="008A3D30" w:rsidRDefault="000546D3" w:rsidP="000546D3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-снижение числа погибших людей на водных объектах;</w:t>
      </w:r>
    </w:p>
    <w:p w:rsidR="000546D3" w:rsidRPr="008A3D30" w:rsidRDefault="000546D3" w:rsidP="000546D3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-профилактика терроризма и экстремизма; </w:t>
      </w:r>
    </w:p>
    <w:p w:rsidR="000546D3" w:rsidRPr="008A3D30" w:rsidRDefault="000546D3" w:rsidP="000546D3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-вовлечение в деятельность по охране общественного порядка общественных формирований (дружин ООП); </w:t>
      </w:r>
    </w:p>
    <w:p w:rsidR="000546D3" w:rsidRPr="009B08C7" w:rsidRDefault="000546D3" w:rsidP="000546D3">
      <w:pPr>
        <w:jc w:val="both"/>
        <w:rPr>
          <w:b/>
          <w:sz w:val="28"/>
          <w:szCs w:val="28"/>
        </w:rPr>
      </w:pPr>
      <w:r w:rsidRPr="008A3D30">
        <w:rPr>
          <w:sz w:val="28"/>
          <w:szCs w:val="28"/>
        </w:rPr>
        <w:lastRenderedPageBreak/>
        <w:t>-снижение уровня преступности на территории городского округа, в том числе на улицах и общественных местах</w:t>
      </w:r>
    </w:p>
    <w:p w:rsidR="00D350E9" w:rsidRPr="004A5E09" w:rsidRDefault="00D350E9" w:rsidP="004A5E0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</w:p>
    <w:p w:rsidR="00080582" w:rsidRDefault="00DB45DD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7.7</w:t>
      </w:r>
      <w:r w:rsidR="00B73FB7">
        <w:rPr>
          <w:b/>
          <w:sz w:val="28"/>
          <w:szCs w:val="28"/>
        </w:rPr>
        <w:t>.Муниципальная программа «Развитие сельского хозяйства и регулированные рынков сельхозпродукции»</w:t>
      </w:r>
    </w:p>
    <w:p w:rsidR="00B73FB7" w:rsidRPr="00080582" w:rsidRDefault="00BF5D9F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 w:rsidRPr="00BF5D9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15831" cy="3400746"/>
            <wp:effectExtent l="19050" t="0" r="27769" b="9204"/>
            <wp:docPr id="64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F5D9F" w:rsidRPr="008A3D30" w:rsidRDefault="00BF5D9F" w:rsidP="00BF5D9F">
      <w:pPr>
        <w:ind w:firstLine="708"/>
        <w:jc w:val="both"/>
        <w:rPr>
          <w:sz w:val="28"/>
          <w:szCs w:val="28"/>
        </w:rPr>
      </w:pPr>
      <w:r w:rsidRPr="008A3D30">
        <w:rPr>
          <w:b/>
          <w:sz w:val="28"/>
          <w:szCs w:val="28"/>
        </w:rPr>
        <w:t>Цель программы</w:t>
      </w:r>
      <w:r w:rsidRPr="008A3D30">
        <w:rPr>
          <w:sz w:val="28"/>
          <w:szCs w:val="28"/>
        </w:rPr>
        <w:t xml:space="preserve"> - повышение занятости, доходов и качества жизни сельского населения </w:t>
      </w:r>
      <w:proofErr w:type="spellStart"/>
      <w:r w:rsidRPr="008A3D30">
        <w:rPr>
          <w:sz w:val="28"/>
          <w:szCs w:val="28"/>
        </w:rPr>
        <w:t>Губахинского</w:t>
      </w:r>
      <w:proofErr w:type="spellEnd"/>
      <w:r w:rsidRPr="008A3D30">
        <w:rPr>
          <w:sz w:val="28"/>
          <w:szCs w:val="28"/>
        </w:rPr>
        <w:t xml:space="preserve"> городского округа, а также рост доходности и эффективности сельскохозяйственных производителей.</w:t>
      </w:r>
    </w:p>
    <w:p w:rsidR="00BF5D9F" w:rsidRPr="008A3D30" w:rsidRDefault="00BF5D9F" w:rsidP="00BF5D9F">
      <w:pPr>
        <w:ind w:firstLine="708"/>
        <w:jc w:val="both"/>
        <w:rPr>
          <w:sz w:val="28"/>
          <w:szCs w:val="28"/>
        </w:rPr>
      </w:pPr>
      <w:r w:rsidRPr="008A3D30">
        <w:rPr>
          <w:b/>
          <w:sz w:val="28"/>
          <w:szCs w:val="28"/>
        </w:rPr>
        <w:t xml:space="preserve">Задачи </w:t>
      </w:r>
      <w:r w:rsidRPr="008A3D30">
        <w:rPr>
          <w:sz w:val="28"/>
          <w:szCs w:val="28"/>
        </w:rPr>
        <w:t>программы:</w:t>
      </w:r>
    </w:p>
    <w:p w:rsidR="00BF5D9F" w:rsidRPr="008A3D30" w:rsidRDefault="00BF5D9F" w:rsidP="00BF5D9F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ab/>
        <w:t xml:space="preserve">       создание благоприятной среды для развития предпринимательства, повышение инвестиционной привлекательности отрасли;</w:t>
      </w:r>
    </w:p>
    <w:p w:rsidR="00BF5D9F" w:rsidRPr="008A3D30" w:rsidRDefault="00BF5D9F" w:rsidP="00BF5D9F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ab/>
        <w:t xml:space="preserve">       повышение эффективности использования в сельском хозяйстве земельных ресурсов;</w:t>
      </w:r>
    </w:p>
    <w:p w:rsidR="00BF5D9F" w:rsidRPr="008A3D30" w:rsidRDefault="00BF5D9F" w:rsidP="00BF5D9F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       создание условий для устойчивого развития сельских территорий;</w:t>
      </w:r>
    </w:p>
    <w:p w:rsidR="00BF5D9F" w:rsidRPr="008A3D30" w:rsidRDefault="00BF5D9F" w:rsidP="00BF5D9F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       создание условий для обеспечения реализации мероприятий по развитию агропромышленного комплекса и регулированию рынков сельскохозяйственной продукции, сырья и продовольствия.</w:t>
      </w:r>
    </w:p>
    <w:p w:rsidR="00BF5D9F" w:rsidRPr="008A3D30" w:rsidRDefault="00BF5D9F" w:rsidP="00BF5D9F">
      <w:pPr>
        <w:jc w:val="both"/>
        <w:rPr>
          <w:b/>
          <w:sz w:val="28"/>
          <w:szCs w:val="28"/>
        </w:rPr>
      </w:pPr>
      <w:r w:rsidRPr="008A3D30">
        <w:rPr>
          <w:sz w:val="28"/>
          <w:szCs w:val="28"/>
        </w:rPr>
        <w:tab/>
      </w:r>
      <w:r w:rsidRPr="008A3D30">
        <w:rPr>
          <w:b/>
          <w:sz w:val="28"/>
          <w:szCs w:val="28"/>
        </w:rPr>
        <w:t>Ожидаемые результаты реализации программы:</w:t>
      </w:r>
    </w:p>
    <w:p w:rsidR="00BF5D9F" w:rsidRPr="008A3D30" w:rsidRDefault="00BF5D9F" w:rsidP="00BF5D9F">
      <w:pPr>
        <w:pStyle w:val="ConsPlusNormal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8A3D30">
        <w:rPr>
          <w:rFonts w:ascii="Times New Roman" w:hAnsi="Times New Roman" w:cs="Times New Roman"/>
          <w:sz w:val="28"/>
          <w:szCs w:val="28"/>
        </w:rPr>
        <w:t>увеличение объема продукция сельского хозяйства к концу 2019 года до 140,0 млн</w:t>
      </w:r>
      <w:proofErr w:type="gramStart"/>
      <w:r w:rsidRPr="008A3D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3D30">
        <w:rPr>
          <w:rFonts w:ascii="Times New Roman" w:hAnsi="Times New Roman" w:cs="Times New Roman"/>
          <w:sz w:val="28"/>
          <w:szCs w:val="28"/>
        </w:rPr>
        <w:t>уб.;</w:t>
      </w:r>
    </w:p>
    <w:p w:rsidR="00BF5D9F" w:rsidRPr="008A3D30" w:rsidRDefault="00BF5D9F" w:rsidP="00BF5D9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ab/>
        <w:t xml:space="preserve">         увеличение числа крестьянских (фермерских) хозяйств, индивидуальных предпринимателей, занимающихся сельскохозяйственным производством к концу 2019 года до 9;</w:t>
      </w:r>
    </w:p>
    <w:p w:rsidR="00BF5D9F" w:rsidRPr="008A3D30" w:rsidRDefault="00BF5D9F" w:rsidP="00BF5D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sz w:val="28"/>
          <w:szCs w:val="28"/>
        </w:rPr>
        <w:t>увеличение доли продукции сельского хозяйства в общем объеме производства к концу  2019 года до 0,66 %</w:t>
      </w:r>
      <w:proofErr w:type="gramStart"/>
      <w:r w:rsidRPr="008A3D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F5D9F" w:rsidRPr="008A3D30" w:rsidRDefault="00BF5D9F" w:rsidP="00BF5D9F">
      <w:pPr>
        <w:pStyle w:val="ConsPlusNormal"/>
        <w:tabs>
          <w:tab w:val="center" w:pos="4677"/>
          <w:tab w:val="righ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sz w:val="28"/>
          <w:szCs w:val="28"/>
        </w:rPr>
        <w:t xml:space="preserve">снижение на территории </w:t>
      </w:r>
      <w:proofErr w:type="spellStart"/>
      <w:r w:rsidRPr="008A3D30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8A3D30">
        <w:rPr>
          <w:rFonts w:ascii="Times New Roman" w:hAnsi="Times New Roman" w:cs="Times New Roman"/>
          <w:sz w:val="28"/>
          <w:szCs w:val="28"/>
        </w:rPr>
        <w:t xml:space="preserve"> городского округа количества особей безнадзорных животных, способных к размножению,  на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A3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особь </w:t>
      </w:r>
      <w:r w:rsidRPr="008A3D30">
        <w:rPr>
          <w:rFonts w:ascii="Times New Roman" w:hAnsi="Times New Roman" w:cs="Times New Roman"/>
          <w:sz w:val="28"/>
          <w:szCs w:val="28"/>
        </w:rPr>
        <w:t>ежегодно.</w:t>
      </w:r>
    </w:p>
    <w:p w:rsidR="00BF5D9F" w:rsidRPr="008A3D30" w:rsidRDefault="00BF5D9F" w:rsidP="00BF5D9F">
      <w:pPr>
        <w:pStyle w:val="ConsPlusNormal"/>
        <w:tabs>
          <w:tab w:val="center" w:pos="4677"/>
          <w:tab w:val="righ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2C4" w:rsidRDefault="004032C4" w:rsidP="00282392">
      <w:pPr>
        <w:ind w:firstLine="540"/>
        <w:jc w:val="both"/>
        <w:rPr>
          <w:sz w:val="28"/>
          <w:szCs w:val="28"/>
        </w:rPr>
      </w:pPr>
    </w:p>
    <w:p w:rsidR="0041237E" w:rsidRPr="00AF2121" w:rsidRDefault="00FF443F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7.8</w:t>
      </w:r>
      <w:r w:rsidR="00DB1FDB">
        <w:rPr>
          <w:b/>
          <w:sz w:val="28"/>
          <w:szCs w:val="28"/>
        </w:rPr>
        <w:t xml:space="preserve">.Муниципальная программа «Обеспечение качественным жильем и услугами ЖКХ населения </w:t>
      </w:r>
      <w:proofErr w:type="spellStart"/>
      <w:r w:rsidR="00DB1FDB">
        <w:rPr>
          <w:b/>
          <w:sz w:val="28"/>
          <w:szCs w:val="28"/>
        </w:rPr>
        <w:t>Губахинского</w:t>
      </w:r>
      <w:proofErr w:type="spellEnd"/>
      <w:r w:rsidR="00DB1FDB">
        <w:rPr>
          <w:b/>
          <w:sz w:val="28"/>
          <w:szCs w:val="28"/>
        </w:rPr>
        <w:t xml:space="preserve"> городского округа»</w:t>
      </w:r>
    </w:p>
    <w:p w:rsidR="00AF2121" w:rsidRDefault="00FD04A5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 w:rsidRPr="00FD04A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12656" cy="3215811"/>
            <wp:effectExtent l="19050" t="0" r="11894" b="3639"/>
            <wp:docPr id="65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A3E82" w:rsidRPr="00AF2121" w:rsidRDefault="00DA3E82" w:rsidP="0041237E">
      <w:pPr>
        <w:tabs>
          <w:tab w:val="left" w:pos="7056"/>
        </w:tabs>
        <w:jc w:val="both"/>
        <w:rPr>
          <w:b/>
          <w:sz w:val="28"/>
          <w:szCs w:val="28"/>
        </w:rPr>
      </w:pPr>
    </w:p>
    <w:p w:rsidR="00FD04A5" w:rsidRPr="008A3D30" w:rsidRDefault="00FD04A5" w:rsidP="00FD04A5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Цели программы:</w:t>
      </w:r>
    </w:p>
    <w:p w:rsidR="00FD04A5" w:rsidRPr="008A3D30" w:rsidRDefault="00FD04A5" w:rsidP="00FD04A5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8A3D30">
        <w:rPr>
          <w:rFonts w:ascii="Times New Roman" w:hAnsi="Times New Roman"/>
          <w:sz w:val="28"/>
          <w:szCs w:val="28"/>
        </w:rPr>
        <w:t>1.повышение качества и надежности предоставления жилищно-коммунальных услуг населению;</w:t>
      </w:r>
    </w:p>
    <w:p w:rsidR="00FD04A5" w:rsidRPr="008A3D30" w:rsidRDefault="00FD04A5" w:rsidP="00FD04A5">
      <w:pPr>
        <w:ind w:firstLine="708"/>
        <w:jc w:val="both"/>
        <w:rPr>
          <w:b/>
          <w:sz w:val="28"/>
          <w:szCs w:val="28"/>
        </w:rPr>
      </w:pPr>
      <w:r w:rsidRPr="008A3D30">
        <w:rPr>
          <w:sz w:val="28"/>
          <w:szCs w:val="28"/>
        </w:rPr>
        <w:t xml:space="preserve">2.обеспечение работников социальной сферы </w:t>
      </w:r>
      <w:proofErr w:type="spellStart"/>
      <w:r w:rsidRPr="008A3D30">
        <w:rPr>
          <w:sz w:val="28"/>
          <w:szCs w:val="28"/>
        </w:rPr>
        <w:t>Губахинского</w:t>
      </w:r>
      <w:proofErr w:type="spellEnd"/>
      <w:r w:rsidRPr="008A3D30">
        <w:rPr>
          <w:sz w:val="28"/>
          <w:szCs w:val="28"/>
        </w:rPr>
        <w:t xml:space="preserve"> городского округа (образование, культура, спорт) служебным жильем, закрепление их на территории </w:t>
      </w:r>
      <w:proofErr w:type="spellStart"/>
      <w:r w:rsidRPr="008A3D30">
        <w:rPr>
          <w:sz w:val="28"/>
          <w:szCs w:val="28"/>
        </w:rPr>
        <w:t>Губахинского</w:t>
      </w:r>
      <w:proofErr w:type="spellEnd"/>
      <w:r w:rsidRPr="008A3D30">
        <w:rPr>
          <w:sz w:val="28"/>
          <w:szCs w:val="28"/>
        </w:rPr>
        <w:t xml:space="preserve"> городского округа».</w:t>
      </w:r>
    </w:p>
    <w:p w:rsidR="00FD04A5" w:rsidRPr="008A3D30" w:rsidRDefault="00FD04A5" w:rsidP="00FD04A5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lastRenderedPageBreak/>
        <w:t>Проектом бюджета городского округа предусмотрены расходы на реализацию следующей подпрограммы:</w:t>
      </w:r>
    </w:p>
    <w:p w:rsidR="00FD04A5" w:rsidRPr="008A3D30" w:rsidRDefault="00FD04A5" w:rsidP="00FD04A5">
      <w:pPr>
        <w:ind w:left="106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«Создание условий для обеспечения качественными услугами ЖКХ граждан </w:t>
      </w:r>
      <w:proofErr w:type="spellStart"/>
      <w:r w:rsidRPr="008A3D30">
        <w:rPr>
          <w:sz w:val="28"/>
          <w:szCs w:val="28"/>
        </w:rPr>
        <w:t>Губахинского</w:t>
      </w:r>
      <w:proofErr w:type="spellEnd"/>
      <w:r w:rsidRPr="008A3D30">
        <w:rPr>
          <w:sz w:val="28"/>
          <w:szCs w:val="28"/>
        </w:rPr>
        <w:t xml:space="preserve"> городского округа» (расходы, утвержденные в бюджете </w:t>
      </w:r>
      <w:proofErr w:type="spellStart"/>
      <w:r w:rsidRPr="008A3D30">
        <w:rPr>
          <w:sz w:val="28"/>
          <w:szCs w:val="28"/>
        </w:rPr>
        <w:t>Губахи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городского округа на 2017 </w:t>
      </w:r>
      <w:r w:rsidRPr="008A3D30">
        <w:rPr>
          <w:sz w:val="28"/>
          <w:szCs w:val="28"/>
        </w:rPr>
        <w:t xml:space="preserve">г.- </w:t>
      </w:r>
      <w:r>
        <w:rPr>
          <w:sz w:val="28"/>
          <w:szCs w:val="28"/>
        </w:rPr>
        <w:t>21 364,8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уб.):</w:t>
      </w:r>
    </w:p>
    <w:p w:rsidR="00FD04A5" w:rsidRPr="008A3D30" w:rsidRDefault="00FD04A5" w:rsidP="00FD04A5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18 938,1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FD04A5" w:rsidRPr="008A3D30" w:rsidRDefault="00FD04A5" w:rsidP="00FD0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2019г.–  11 450,4</w:t>
      </w:r>
      <w:r w:rsidRPr="008A3D30">
        <w:rPr>
          <w:sz w:val="28"/>
          <w:szCs w:val="28"/>
        </w:rPr>
        <w:t>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FD04A5" w:rsidRPr="008A3D30" w:rsidRDefault="00FD04A5" w:rsidP="00FD04A5">
      <w:pPr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3 495 ,4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FD04A5" w:rsidRPr="008A3D30" w:rsidRDefault="00FD04A5" w:rsidP="00FD04A5">
      <w:pPr>
        <w:ind w:left="1068"/>
        <w:jc w:val="both"/>
        <w:rPr>
          <w:sz w:val="28"/>
          <w:szCs w:val="28"/>
        </w:rPr>
      </w:pPr>
    </w:p>
    <w:p w:rsidR="00FD04A5" w:rsidRDefault="00FD04A5" w:rsidP="00FD04A5">
      <w:pPr>
        <w:ind w:left="106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Задачи программы:</w:t>
      </w:r>
    </w:p>
    <w:p w:rsidR="00FD04A5" w:rsidRPr="00A900A1" w:rsidRDefault="00FD04A5" w:rsidP="00FD04A5">
      <w:pPr>
        <w:pStyle w:val="ConsPlusNormal"/>
        <w:widowControl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A1">
        <w:rPr>
          <w:rFonts w:ascii="Times New Roman" w:hAnsi="Times New Roman" w:cs="Times New Roman"/>
          <w:sz w:val="28"/>
          <w:szCs w:val="28"/>
        </w:rPr>
        <w:t xml:space="preserve">1. создание условий для увеличения объема капитального ремонта жилищного фонда </w:t>
      </w:r>
    </w:p>
    <w:p w:rsidR="00FD04A5" w:rsidRPr="00A900A1" w:rsidRDefault="00FD04A5" w:rsidP="00FD04A5">
      <w:pPr>
        <w:pStyle w:val="ConsPlusCell"/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900A1">
        <w:rPr>
          <w:rFonts w:ascii="Times New Roman" w:hAnsi="Times New Roman"/>
          <w:sz w:val="28"/>
          <w:szCs w:val="28"/>
        </w:rPr>
        <w:t xml:space="preserve">2.повышение эффективности, качества и надежности поставки коммунальных ресурсов; </w:t>
      </w:r>
    </w:p>
    <w:p w:rsidR="00FD04A5" w:rsidRPr="008A3D30" w:rsidRDefault="00FD04A5" w:rsidP="00FD04A5">
      <w:pPr>
        <w:ind w:firstLine="708"/>
        <w:jc w:val="both"/>
        <w:rPr>
          <w:b/>
          <w:sz w:val="28"/>
          <w:szCs w:val="28"/>
        </w:rPr>
      </w:pPr>
      <w:r w:rsidRPr="00A900A1">
        <w:rPr>
          <w:sz w:val="28"/>
          <w:szCs w:val="28"/>
        </w:rPr>
        <w:t>3. предоставление ведомственного отдельного благоустроенного жилья для работников социальной сферы</w:t>
      </w:r>
    </w:p>
    <w:p w:rsidR="00FD04A5" w:rsidRPr="008A3D30" w:rsidRDefault="00FD04A5" w:rsidP="00FD04A5">
      <w:pPr>
        <w:ind w:firstLine="708"/>
        <w:jc w:val="both"/>
        <w:rPr>
          <w:b/>
          <w:color w:val="000000"/>
          <w:sz w:val="28"/>
          <w:szCs w:val="28"/>
        </w:rPr>
      </w:pPr>
      <w:r w:rsidRPr="008A3D30">
        <w:rPr>
          <w:b/>
          <w:color w:val="000000"/>
          <w:sz w:val="28"/>
          <w:szCs w:val="28"/>
        </w:rPr>
        <w:t>Ожидаемые результаты реализации программы:</w:t>
      </w:r>
    </w:p>
    <w:p w:rsidR="00FD04A5" w:rsidRPr="00A900A1" w:rsidRDefault="00FD04A5" w:rsidP="00FD04A5">
      <w:pPr>
        <w:spacing w:line="320" w:lineRule="exact"/>
        <w:ind w:firstLine="708"/>
        <w:jc w:val="both"/>
        <w:rPr>
          <w:sz w:val="28"/>
          <w:szCs w:val="28"/>
        </w:rPr>
      </w:pPr>
      <w:r w:rsidRPr="00A900A1">
        <w:rPr>
          <w:sz w:val="28"/>
          <w:szCs w:val="28"/>
        </w:rPr>
        <w:t>1. улучшение жилищных условий граждан</w:t>
      </w:r>
    </w:p>
    <w:p w:rsidR="00FD04A5" w:rsidRPr="00A900A1" w:rsidRDefault="00FD04A5" w:rsidP="00FD04A5">
      <w:pPr>
        <w:spacing w:line="320" w:lineRule="exact"/>
        <w:ind w:firstLine="708"/>
        <w:jc w:val="both"/>
        <w:rPr>
          <w:sz w:val="28"/>
          <w:szCs w:val="28"/>
        </w:rPr>
      </w:pPr>
      <w:r w:rsidRPr="00A900A1">
        <w:rPr>
          <w:sz w:val="28"/>
          <w:szCs w:val="28"/>
        </w:rPr>
        <w:t>2.повышение удовлетворенности населения округа уровнем жилищно-коммунального обслуживания;</w:t>
      </w:r>
    </w:p>
    <w:p w:rsidR="00FD04A5" w:rsidRDefault="00FD04A5" w:rsidP="00FD04A5">
      <w:pPr>
        <w:ind w:firstLine="708"/>
        <w:jc w:val="both"/>
        <w:rPr>
          <w:sz w:val="28"/>
          <w:szCs w:val="28"/>
        </w:rPr>
      </w:pPr>
      <w:r w:rsidRPr="00A900A1">
        <w:rPr>
          <w:sz w:val="28"/>
          <w:szCs w:val="28"/>
        </w:rPr>
        <w:t>3.увеличение числа, привлеченных молодых специалистов на территорию  городского округа</w:t>
      </w:r>
      <w:r>
        <w:rPr>
          <w:sz w:val="28"/>
          <w:szCs w:val="28"/>
        </w:rPr>
        <w:t>.</w:t>
      </w:r>
    </w:p>
    <w:p w:rsidR="00DB1FDB" w:rsidRDefault="00DB1FDB" w:rsidP="0041237E">
      <w:pPr>
        <w:tabs>
          <w:tab w:val="left" w:pos="7056"/>
        </w:tabs>
        <w:jc w:val="both"/>
        <w:rPr>
          <w:b/>
          <w:sz w:val="28"/>
          <w:szCs w:val="28"/>
        </w:rPr>
      </w:pPr>
    </w:p>
    <w:p w:rsidR="006B5D5C" w:rsidRDefault="00FF443F" w:rsidP="006E1B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7.9</w:t>
      </w:r>
      <w:r w:rsidR="00E902A4">
        <w:rPr>
          <w:b/>
          <w:sz w:val="28"/>
          <w:szCs w:val="28"/>
        </w:rPr>
        <w:t xml:space="preserve">.Муниципальная программа «Развитие транспортной системы </w:t>
      </w:r>
      <w:proofErr w:type="spellStart"/>
      <w:r w:rsidR="00E902A4">
        <w:rPr>
          <w:b/>
          <w:sz w:val="28"/>
          <w:szCs w:val="28"/>
        </w:rPr>
        <w:t>Губахинского</w:t>
      </w:r>
      <w:proofErr w:type="spellEnd"/>
      <w:r w:rsidR="00E902A4">
        <w:rPr>
          <w:b/>
          <w:sz w:val="28"/>
          <w:szCs w:val="28"/>
        </w:rPr>
        <w:t xml:space="preserve"> городского округа»</w:t>
      </w:r>
    </w:p>
    <w:p w:rsidR="006E1B8B" w:rsidRDefault="00DA3E82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 w:rsidRPr="00DA3E82">
        <w:rPr>
          <w:b/>
          <w:sz w:val="28"/>
          <w:szCs w:val="28"/>
        </w:rPr>
        <w:lastRenderedPageBreak/>
        <w:drawing>
          <wp:inline distT="0" distB="0" distL="0" distR="0">
            <wp:extent cx="5344060" cy="3174715"/>
            <wp:effectExtent l="19050" t="0" r="28040" b="663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A3E82" w:rsidRDefault="00DA3E82" w:rsidP="00DA3E82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Цели программы:</w:t>
      </w:r>
    </w:p>
    <w:p w:rsidR="00DA3E82" w:rsidRPr="00AC2184" w:rsidRDefault="00DA3E82" w:rsidP="00DA3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2184">
        <w:rPr>
          <w:rFonts w:ascii="Times New Roman" w:hAnsi="Times New Roman" w:cs="Times New Roman"/>
          <w:sz w:val="28"/>
          <w:szCs w:val="28"/>
        </w:rPr>
        <w:t xml:space="preserve">1. Удовлетворение потребностей населения в пассажирских перевозках транспортом общего пользования по маршрутам регулярных перевозок. </w:t>
      </w:r>
    </w:p>
    <w:p w:rsidR="00DA3E82" w:rsidRPr="008A3D30" w:rsidRDefault="00DA3E82" w:rsidP="00DA3E82">
      <w:pPr>
        <w:ind w:firstLine="708"/>
        <w:jc w:val="both"/>
        <w:rPr>
          <w:b/>
          <w:sz w:val="28"/>
          <w:szCs w:val="28"/>
        </w:rPr>
      </w:pPr>
      <w:r w:rsidRPr="00AC2184">
        <w:rPr>
          <w:sz w:val="28"/>
          <w:szCs w:val="28"/>
        </w:rPr>
        <w:t xml:space="preserve">2. Повышение эффективности и безопасности функционирования автомобильных дорог </w:t>
      </w:r>
      <w:proofErr w:type="spellStart"/>
      <w:r w:rsidRPr="00AC2184">
        <w:rPr>
          <w:sz w:val="28"/>
          <w:szCs w:val="28"/>
        </w:rPr>
        <w:t>Губахинского</w:t>
      </w:r>
      <w:proofErr w:type="spellEnd"/>
      <w:r w:rsidRPr="00AC2184">
        <w:rPr>
          <w:sz w:val="28"/>
          <w:szCs w:val="28"/>
        </w:rPr>
        <w:t xml:space="preserve"> округа;</w:t>
      </w:r>
    </w:p>
    <w:p w:rsidR="00DA3E82" w:rsidRPr="008A3D30" w:rsidRDefault="00DA3E82" w:rsidP="00DA3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8A3D30">
        <w:rPr>
          <w:sz w:val="28"/>
          <w:szCs w:val="28"/>
        </w:rPr>
        <w:t xml:space="preserve"> году в бюджете городского округа расходы на «дорожное хозяйство и транспорт» составляли </w:t>
      </w:r>
      <w:r>
        <w:rPr>
          <w:sz w:val="28"/>
          <w:szCs w:val="28"/>
        </w:rPr>
        <w:t>88 096,8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 учетом краевых и федеральных средств.</w:t>
      </w:r>
    </w:p>
    <w:p w:rsidR="00DA3E82" w:rsidRPr="008A3D30" w:rsidRDefault="00DA3E82" w:rsidP="00DA3E82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Проектом бюджета городского округа предусмотрены расходы на реализацию следующих подпрограмм:</w:t>
      </w:r>
    </w:p>
    <w:p w:rsidR="00DA3E82" w:rsidRPr="008A3D30" w:rsidRDefault="00DA3E82" w:rsidP="00DA3E82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1.«Совершенствование и развитие сети автомобильных доро</w:t>
      </w:r>
      <w:r>
        <w:rPr>
          <w:sz w:val="28"/>
          <w:szCs w:val="28"/>
        </w:rPr>
        <w:t>г» (утвержденные расходы на 2017 год составляли – 88 096,8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ублей)</w:t>
      </w:r>
    </w:p>
    <w:p w:rsidR="00DA3E82" w:rsidRPr="008A3D30" w:rsidRDefault="00DA3E82" w:rsidP="00DA3E82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30 514,7тыс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ублей</w:t>
      </w:r>
    </w:p>
    <w:p w:rsidR="00DA3E82" w:rsidRPr="008A3D30" w:rsidRDefault="00DA3E82" w:rsidP="00DA3E82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32 266,8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уб.;</w:t>
      </w:r>
    </w:p>
    <w:p w:rsidR="00DA3E82" w:rsidRPr="008A3D30" w:rsidRDefault="00DA3E82" w:rsidP="00DA3E82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32 086,0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DA3E82" w:rsidRDefault="00DA3E82" w:rsidP="00DA3E82">
      <w:pPr>
        <w:jc w:val="both"/>
        <w:rPr>
          <w:b/>
          <w:sz w:val="28"/>
          <w:szCs w:val="28"/>
        </w:rPr>
      </w:pPr>
      <w:r w:rsidRPr="008A3D30">
        <w:rPr>
          <w:sz w:val="28"/>
          <w:szCs w:val="28"/>
        </w:rPr>
        <w:t xml:space="preserve"> </w:t>
      </w:r>
      <w:r w:rsidRPr="008A3D30">
        <w:rPr>
          <w:sz w:val="28"/>
          <w:szCs w:val="28"/>
        </w:rPr>
        <w:tab/>
      </w:r>
      <w:r w:rsidRPr="008A3D30">
        <w:rPr>
          <w:b/>
          <w:sz w:val="28"/>
          <w:szCs w:val="28"/>
        </w:rPr>
        <w:t>Задачи программы:</w:t>
      </w:r>
    </w:p>
    <w:p w:rsidR="00DA3E82" w:rsidRPr="00AC2184" w:rsidRDefault="00DA3E82" w:rsidP="00DA3E82">
      <w:pPr>
        <w:ind w:firstLine="720"/>
        <w:jc w:val="both"/>
        <w:rPr>
          <w:sz w:val="28"/>
          <w:szCs w:val="28"/>
        </w:rPr>
      </w:pPr>
      <w:r w:rsidRPr="00AC2184">
        <w:rPr>
          <w:sz w:val="28"/>
          <w:szCs w:val="28"/>
        </w:rPr>
        <w:t>1. Обеспечение доступности и безопасности услуг пассажирского транспорта</w:t>
      </w:r>
    </w:p>
    <w:p w:rsidR="00DA3E82" w:rsidRPr="00AC2184" w:rsidRDefault="00DA3E82" w:rsidP="00DA3E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2184">
        <w:rPr>
          <w:sz w:val="28"/>
          <w:szCs w:val="28"/>
        </w:rPr>
        <w:lastRenderedPageBreak/>
        <w:t xml:space="preserve">2. выполнение комплекса работ по поддержанию в надлежащем состоянии автомобильных дорог (содержание дорог); </w:t>
      </w:r>
    </w:p>
    <w:p w:rsidR="00DA3E82" w:rsidRPr="00AC2184" w:rsidRDefault="00DA3E82" w:rsidP="00DA3E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2184">
        <w:rPr>
          <w:sz w:val="28"/>
          <w:szCs w:val="28"/>
        </w:rPr>
        <w:t xml:space="preserve">3. выполнение комплекса работ по восстановлению транспортно-эксплуатационных характеристик автомобильных дорог (ремонт дорог); </w:t>
      </w:r>
    </w:p>
    <w:p w:rsidR="00DA3E82" w:rsidRPr="008A3D30" w:rsidRDefault="00DA3E82" w:rsidP="00DA3E82">
      <w:pPr>
        <w:jc w:val="both"/>
        <w:rPr>
          <w:b/>
          <w:sz w:val="28"/>
          <w:szCs w:val="28"/>
        </w:rPr>
      </w:pPr>
      <w:r w:rsidRPr="00AC2184">
        <w:rPr>
          <w:sz w:val="28"/>
          <w:szCs w:val="28"/>
        </w:rPr>
        <w:t>4. выполнение комплекса работ по замене или восстановлению конструктивных элементов автомобильных дорог, дорожных сооружений и их частей (капитальный ремонт дорог и сооружений на них);</w:t>
      </w:r>
    </w:p>
    <w:p w:rsidR="00DA3E82" w:rsidRPr="008A3D30" w:rsidRDefault="00DA3E82" w:rsidP="00DA3E82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Ожидаемые результаты реализации программы:</w:t>
      </w:r>
    </w:p>
    <w:p w:rsidR="00DA3E82" w:rsidRPr="00AC2184" w:rsidRDefault="00DA3E82" w:rsidP="00DA3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2184">
        <w:rPr>
          <w:sz w:val="28"/>
          <w:szCs w:val="28"/>
        </w:rPr>
        <w:t>1.Увеличение доли автомобильных дорог общего пользования и искусственных сооружений на них, соответствующих нормативным и допустимым требованиям к транспортно-эксплуатационным показателям по сети автомобильных дорог общего пользования до 40,5%;</w:t>
      </w:r>
    </w:p>
    <w:p w:rsidR="00DA3E82" w:rsidRPr="008A3D30" w:rsidRDefault="00DA3E82" w:rsidP="00DA3E8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2184">
        <w:rPr>
          <w:sz w:val="28"/>
          <w:szCs w:val="28"/>
        </w:rPr>
        <w:t>2.Обеспечение безопасного передвижения людей и транспортных средств по автомобильным дорогам</w:t>
      </w:r>
      <w:r>
        <w:rPr>
          <w:sz w:val="28"/>
          <w:szCs w:val="28"/>
        </w:rPr>
        <w:t>.</w:t>
      </w:r>
    </w:p>
    <w:p w:rsidR="00DA3E82" w:rsidRDefault="00DA3E82" w:rsidP="0041237E">
      <w:pPr>
        <w:tabs>
          <w:tab w:val="left" w:pos="7056"/>
        </w:tabs>
        <w:jc w:val="both"/>
        <w:rPr>
          <w:b/>
          <w:sz w:val="28"/>
          <w:szCs w:val="28"/>
        </w:rPr>
      </w:pPr>
    </w:p>
    <w:p w:rsidR="006E1B8B" w:rsidRDefault="00AE3837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="00FF443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.Муниципальная программа «Энергосбережение и повышение энергетической эффективности»</w:t>
      </w:r>
    </w:p>
    <w:p w:rsidR="00AE3837" w:rsidRDefault="004942CA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 w:rsidRPr="004942CA">
        <w:rPr>
          <w:b/>
          <w:sz w:val="28"/>
          <w:szCs w:val="28"/>
        </w:rPr>
        <w:drawing>
          <wp:inline distT="0" distB="0" distL="0" distR="0">
            <wp:extent cx="5755026" cy="3842535"/>
            <wp:effectExtent l="19050" t="0" r="17124" b="556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942CA" w:rsidRPr="008A3D30" w:rsidRDefault="004942CA" w:rsidP="004942CA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lastRenderedPageBreak/>
        <w:t xml:space="preserve">Основными </w:t>
      </w:r>
      <w:r w:rsidRPr="008A3D30">
        <w:rPr>
          <w:b/>
          <w:sz w:val="28"/>
          <w:szCs w:val="28"/>
        </w:rPr>
        <w:t>целями</w:t>
      </w:r>
      <w:r w:rsidRPr="008A3D30">
        <w:rPr>
          <w:sz w:val="28"/>
          <w:szCs w:val="28"/>
        </w:rPr>
        <w:t xml:space="preserve"> Программы являются:</w:t>
      </w:r>
    </w:p>
    <w:p w:rsidR="004942CA" w:rsidRPr="008A3D30" w:rsidRDefault="004942CA" w:rsidP="004942CA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 повышение энергетической эффективности при производстве, передаче и потреблении энергетических ресурсов в городском округе «Город </w:t>
      </w:r>
      <w:proofErr w:type="spellStart"/>
      <w:r w:rsidRPr="008A3D30">
        <w:rPr>
          <w:sz w:val="28"/>
          <w:szCs w:val="28"/>
        </w:rPr>
        <w:t>Губаха</w:t>
      </w:r>
      <w:proofErr w:type="spellEnd"/>
      <w:r w:rsidRPr="008A3D30">
        <w:rPr>
          <w:sz w:val="28"/>
          <w:szCs w:val="28"/>
        </w:rPr>
        <w:t>»,        повышение энергетической эффективности в жилищной сфере;</w:t>
      </w:r>
    </w:p>
    <w:p w:rsidR="004942CA" w:rsidRPr="008A3D30" w:rsidRDefault="004942CA" w:rsidP="004942CA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создание условий для перевода экономики МКУ «Управление ЖКХ и инфраструктуры администрации городского округа «Город </w:t>
      </w:r>
      <w:proofErr w:type="spellStart"/>
      <w:r w:rsidRPr="008A3D30">
        <w:rPr>
          <w:sz w:val="28"/>
          <w:szCs w:val="28"/>
        </w:rPr>
        <w:t>Губаха</w:t>
      </w:r>
      <w:proofErr w:type="spellEnd"/>
      <w:r w:rsidRPr="008A3D30">
        <w:rPr>
          <w:sz w:val="28"/>
          <w:szCs w:val="28"/>
        </w:rPr>
        <w:t>» на энергосберегающий путь развития».</w:t>
      </w:r>
    </w:p>
    <w:p w:rsidR="004942CA" w:rsidRPr="008A3D30" w:rsidRDefault="004942CA" w:rsidP="00494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8A3D30">
        <w:rPr>
          <w:sz w:val="28"/>
          <w:szCs w:val="28"/>
        </w:rPr>
        <w:t xml:space="preserve"> году на цели программы предусматривалось </w:t>
      </w:r>
      <w:r>
        <w:rPr>
          <w:sz w:val="28"/>
          <w:szCs w:val="28"/>
        </w:rPr>
        <w:t>200,0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ублей.</w:t>
      </w:r>
    </w:p>
    <w:p w:rsidR="004942CA" w:rsidRPr="008A3D30" w:rsidRDefault="004942CA" w:rsidP="004942CA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В проекте бюджета городского округа предусмотрены средства на реализацию подпрограммы «Энергосбережение и повышение энергетической эффективности в жилищной сфере и административных помещениях»</w:t>
      </w:r>
    </w:p>
    <w:p w:rsidR="004942CA" w:rsidRPr="008A3D30" w:rsidRDefault="004942CA" w:rsidP="00494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8A3D30">
        <w:rPr>
          <w:sz w:val="28"/>
          <w:szCs w:val="28"/>
        </w:rPr>
        <w:t xml:space="preserve"> г. в сумме </w:t>
      </w:r>
      <w:r>
        <w:rPr>
          <w:sz w:val="28"/>
          <w:szCs w:val="28"/>
        </w:rPr>
        <w:t>70,3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ублей;</w:t>
      </w:r>
    </w:p>
    <w:p w:rsidR="004942CA" w:rsidRPr="008A3D30" w:rsidRDefault="004942CA" w:rsidP="00494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8A3D30">
        <w:rPr>
          <w:sz w:val="28"/>
          <w:szCs w:val="28"/>
        </w:rPr>
        <w:t xml:space="preserve"> г.  в сумме  </w:t>
      </w:r>
      <w:r>
        <w:rPr>
          <w:sz w:val="28"/>
          <w:szCs w:val="28"/>
        </w:rPr>
        <w:t>57,5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 xml:space="preserve">ублей; </w:t>
      </w:r>
    </w:p>
    <w:p w:rsidR="004942CA" w:rsidRPr="008A3D30" w:rsidRDefault="004942CA" w:rsidP="00494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2020 г.  в сумме  56,3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942CA" w:rsidRDefault="004942CA" w:rsidP="004942CA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Задачи программы: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1.Обеспечение учета объема потребляемых энергетических ресурсов в муниципальном жилом фонде, увеличение количества муниципальных жилых помещений, оборудованных приборами учета коммунальных ресурсов к 2020 году;</w:t>
      </w:r>
    </w:p>
    <w:p w:rsidR="004942CA" w:rsidRDefault="004942CA" w:rsidP="004942C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2.Уменьшение потребления энергии и связанных с этим затрат по Управлению строительства и ЖКХ </w:t>
      </w:r>
    </w:p>
    <w:p w:rsidR="004942CA" w:rsidRPr="008A3D30" w:rsidRDefault="004942CA" w:rsidP="004942CA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3.Снижение муниципальными учреждениями </w:t>
      </w:r>
      <w:r>
        <w:rPr>
          <w:sz w:val="28"/>
          <w:szCs w:val="28"/>
        </w:rPr>
        <w:t>и муниципальными унитарными предприятиями коммунального комплекса</w:t>
      </w:r>
      <w:r>
        <w:rPr>
          <w:rFonts w:eastAsia="Calibri"/>
          <w:sz w:val="28"/>
          <w:szCs w:val="28"/>
        </w:rPr>
        <w:t xml:space="preserve"> объемов потребления энергетических ресурсов в размере от фактического потребления энергетических ресурсов в 2009 году</w:t>
      </w:r>
    </w:p>
    <w:p w:rsidR="004942CA" w:rsidRDefault="004942CA" w:rsidP="004942CA">
      <w:pPr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ab/>
        <w:t>Ожидаемые результаты реализации программы:</w:t>
      </w:r>
    </w:p>
    <w:p w:rsidR="004942CA" w:rsidRDefault="004942CA" w:rsidP="004942C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к концу 2020 года:</w:t>
      </w:r>
    </w:p>
    <w:p w:rsidR="004942CA" w:rsidRDefault="004942CA" w:rsidP="004942C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качественном выражении:</w:t>
      </w:r>
    </w:p>
    <w:p w:rsidR="004942CA" w:rsidRDefault="004942CA" w:rsidP="004942C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1.1. Обеспечить учет объема потребляемых энергетических ресурсов в муниципальном жилом фонде, увеличить количество муниципальных жилых помещений, оборудованных приборами учета коммунальных ресурсов;</w:t>
      </w:r>
    </w:p>
    <w:p w:rsidR="004942CA" w:rsidRDefault="004942CA" w:rsidP="004942C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 учет потребления энергоресурсов в управлении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 ЖКХ, экономию на потреблении тепло- и электроэнергии путем замены деревянных оконных блоков на блоки ПВХ, замены чугунных радиаторов на биметаллические; </w:t>
      </w:r>
      <w:proofErr w:type="gramEnd"/>
    </w:p>
    <w:p w:rsidR="004942CA" w:rsidRDefault="004942CA" w:rsidP="004942C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1.3.Снизить в муниципальных учреждениях </w:t>
      </w:r>
      <w:r>
        <w:rPr>
          <w:rFonts w:ascii="Times New Roman" w:hAnsi="Times New Roman"/>
          <w:sz w:val="28"/>
          <w:szCs w:val="28"/>
        </w:rPr>
        <w:t>и муниципальных унитарных предприятиях коммунального комплекса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объемы потребления энергетических ресурсов в размере от фактического потребления энергетических ресурсов в 2009 году</w:t>
      </w:r>
    </w:p>
    <w:p w:rsidR="004942CA" w:rsidRDefault="004942CA" w:rsidP="004942C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количественном выражении:</w:t>
      </w:r>
    </w:p>
    <w:p w:rsidR="004942CA" w:rsidRDefault="004942CA" w:rsidP="004942C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Оснастить муниципальный жилой фонд 123 индивидуальными приборами учета энергоресурсов </w:t>
      </w:r>
    </w:p>
    <w:p w:rsidR="004942CA" w:rsidRDefault="004942CA" w:rsidP="004942C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Оснастить Управление строительства и ЖКХ </w:t>
      </w:r>
    </w:p>
    <w:p w:rsidR="004942CA" w:rsidRDefault="004942CA" w:rsidP="004942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узлом учета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(поверка существующего), установить оконные блоки из ПВХ в количестве 8 единиц, установить биметаллические радиаторы отопления в количестве 14 единиц</w:t>
      </w:r>
    </w:p>
    <w:p w:rsidR="004942CA" w:rsidRDefault="004942CA" w:rsidP="004942C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Реконструировать систему теплоснабжения в котельной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ельмана, 11</w:t>
      </w:r>
    </w:p>
    <w:p w:rsidR="004942CA" w:rsidRDefault="004942CA" w:rsidP="004942C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Установить в газовой котельной № 2 менее энергоемкий электродвигатель в количестве 1 единицы</w:t>
      </w:r>
    </w:p>
    <w:p w:rsidR="004942CA" w:rsidRDefault="004942CA" w:rsidP="004942C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Заменить 610 м металлических труб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полиэтиленовые </w:t>
      </w:r>
    </w:p>
    <w:p w:rsidR="004942CA" w:rsidRDefault="004942CA" w:rsidP="004942C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Установить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приборов учета расхода воды</w:t>
      </w:r>
    </w:p>
    <w:p w:rsidR="004942CA" w:rsidRDefault="004942CA" w:rsidP="004942C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Заменить 1 центробежный насос и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погружных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насоса</w:t>
      </w:r>
    </w:p>
    <w:p w:rsidR="004942CA" w:rsidRDefault="004942CA" w:rsidP="004942C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Установить 3 системы плавного пуска</w:t>
      </w:r>
    </w:p>
    <w:p w:rsidR="004942CA" w:rsidRDefault="004942CA" w:rsidP="004942C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2.9.Заменить 75 светильников в административном здании МУП «Водоканал»</w:t>
      </w:r>
    </w:p>
    <w:p w:rsidR="004942CA" w:rsidRPr="008A3D30" w:rsidRDefault="004942CA" w:rsidP="004942C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2.10. Заменить изношенные сети </w:t>
      </w:r>
      <w:proofErr w:type="spellStart"/>
      <w:proofErr w:type="gramStart"/>
      <w:r>
        <w:rPr>
          <w:sz w:val="28"/>
          <w:szCs w:val="28"/>
        </w:rPr>
        <w:t>тепло-водоснабжения</w:t>
      </w:r>
      <w:proofErr w:type="spellEnd"/>
      <w:proofErr w:type="gramEnd"/>
      <w:r>
        <w:rPr>
          <w:sz w:val="28"/>
          <w:szCs w:val="28"/>
        </w:rPr>
        <w:t xml:space="preserve"> протяженностью 250 м.п.</w:t>
      </w:r>
    </w:p>
    <w:p w:rsidR="0046127E" w:rsidRDefault="00FF443F" w:rsidP="004612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7.11</w:t>
      </w:r>
      <w:r w:rsidR="0046127E">
        <w:rPr>
          <w:b/>
          <w:sz w:val="28"/>
          <w:szCs w:val="28"/>
        </w:rPr>
        <w:t>.Муниципальная программа «Охрана окружающей среды. Воспроизводство и использование природных ресурсов на территории городского округа»</w:t>
      </w:r>
    </w:p>
    <w:p w:rsidR="0046127E" w:rsidRDefault="00C42D91" w:rsidP="0046127E">
      <w:pPr>
        <w:jc w:val="both"/>
        <w:rPr>
          <w:b/>
          <w:sz w:val="28"/>
          <w:szCs w:val="28"/>
        </w:rPr>
      </w:pPr>
      <w:r w:rsidRPr="00C42D91">
        <w:rPr>
          <w:b/>
          <w:sz w:val="28"/>
          <w:szCs w:val="28"/>
        </w:rPr>
        <w:drawing>
          <wp:inline distT="0" distB="0" distL="0" distR="0">
            <wp:extent cx="5792427" cy="2763749"/>
            <wp:effectExtent l="19050" t="0" r="17823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D4C18" w:rsidRPr="008A3D30" w:rsidRDefault="001D4C18" w:rsidP="001D4C18">
      <w:pPr>
        <w:pStyle w:val="a9"/>
        <w:rPr>
          <w:szCs w:val="28"/>
        </w:rPr>
      </w:pPr>
      <w:r w:rsidRPr="008A3D30">
        <w:rPr>
          <w:szCs w:val="28"/>
        </w:rPr>
        <w:lastRenderedPageBreak/>
        <w:t xml:space="preserve">Основными </w:t>
      </w:r>
      <w:r w:rsidRPr="008A3D30">
        <w:rPr>
          <w:b/>
          <w:szCs w:val="28"/>
        </w:rPr>
        <w:t>целями</w:t>
      </w:r>
      <w:r w:rsidRPr="008A3D30">
        <w:rPr>
          <w:szCs w:val="28"/>
        </w:rPr>
        <w:t xml:space="preserve"> программы являются:</w:t>
      </w:r>
    </w:p>
    <w:p w:rsidR="001D4C18" w:rsidRDefault="001D4C18" w:rsidP="001D4C18">
      <w:pPr>
        <w:numPr>
          <w:ilvl w:val="0"/>
          <w:numId w:val="4"/>
        </w:numPr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благоприятной окружающей среды, реализация прав  каждого человека на благоприятную окружающую среду;</w:t>
      </w:r>
    </w:p>
    <w:p w:rsidR="001D4C18" w:rsidRDefault="001D4C18" w:rsidP="001D4C18">
      <w:pPr>
        <w:numPr>
          <w:ilvl w:val="0"/>
          <w:numId w:val="4"/>
        </w:numPr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работы в вопросах пропаганды и экологического воспитания населения;</w:t>
      </w:r>
    </w:p>
    <w:p w:rsidR="001D4C18" w:rsidRDefault="001D4C18" w:rsidP="001D4C18">
      <w:pPr>
        <w:numPr>
          <w:ilvl w:val="0"/>
          <w:numId w:val="4"/>
        </w:numPr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экологической безопасности, сохранение объектов природного наследия;</w:t>
      </w:r>
    </w:p>
    <w:p w:rsidR="001D4C18" w:rsidRDefault="001D4C18" w:rsidP="001D4C18">
      <w:pPr>
        <w:pStyle w:val="a9"/>
        <w:numPr>
          <w:ilvl w:val="0"/>
          <w:numId w:val="4"/>
        </w:numPr>
        <w:spacing w:line="240" w:lineRule="exact"/>
        <w:ind w:left="0"/>
        <w:jc w:val="both"/>
        <w:rPr>
          <w:szCs w:val="28"/>
        </w:rPr>
      </w:pPr>
      <w:r>
        <w:rPr>
          <w:noProof/>
          <w:szCs w:val="28"/>
        </w:rPr>
        <w:t>Приведение деятельности по обращению с отходами производства и потребления к санитарным и экологическим требованиям;</w:t>
      </w:r>
    </w:p>
    <w:p w:rsidR="001D4C18" w:rsidRPr="008A3D30" w:rsidRDefault="001D4C18" w:rsidP="001D4C18">
      <w:p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природных ресурсов для удовлетворения потребностей нынешнего и будущих поколений, обеспечение рационального использования минерально-сырьевых ресурсов.</w:t>
      </w:r>
    </w:p>
    <w:p w:rsidR="001D4C18" w:rsidRPr="008A3D30" w:rsidRDefault="001D4C18" w:rsidP="001D4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8A3D30">
        <w:rPr>
          <w:sz w:val="28"/>
          <w:szCs w:val="28"/>
        </w:rPr>
        <w:t xml:space="preserve"> году на цели программы было предусмотрено </w:t>
      </w:r>
      <w:r>
        <w:rPr>
          <w:sz w:val="28"/>
          <w:szCs w:val="28"/>
        </w:rPr>
        <w:t>141,9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ублей.</w:t>
      </w:r>
    </w:p>
    <w:p w:rsidR="001D4C18" w:rsidRPr="008A3D30" w:rsidRDefault="001D4C18" w:rsidP="001D4C18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Проектом бюджета городского округа предусмотрены расходы на реализацию следующих мероприятий:</w:t>
      </w:r>
    </w:p>
    <w:p w:rsidR="001D4C18" w:rsidRPr="008A3D30" w:rsidRDefault="001D4C18" w:rsidP="001D4C18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«Обеспечение безопасного обращения с отходами производства и потребления, их размещение в окружающей среде»</w:t>
      </w:r>
    </w:p>
    <w:p w:rsidR="001D4C18" w:rsidRPr="008A3D30" w:rsidRDefault="001D4C18" w:rsidP="001D4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2018г. – 70,0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уб.;(в 2017 году -79,9</w:t>
      </w:r>
      <w:r w:rsidRPr="008A3D30">
        <w:rPr>
          <w:sz w:val="28"/>
          <w:szCs w:val="28"/>
        </w:rPr>
        <w:t>тыс. руб.)</w:t>
      </w:r>
    </w:p>
    <w:p w:rsidR="001D4C18" w:rsidRPr="008A3D30" w:rsidRDefault="001D4C18" w:rsidP="001D4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8A3D30">
        <w:rPr>
          <w:sz w:val="28"/>
          <w:szCs w:val="28"/>
        </w:rPr>
        <w:t xml:space="preserve">г. –  </w:t>
      </w:r>
      <w:r>
        <w:rPr>
          <w:sz w:val="28"/>
          <w:szCs w:val="28"/>
        </w:rPr>
        <w:t>50,0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уб.;</w:t>
      </w:r>
    </w:p>
    <w:p w:rsidR="001D4C18" w:rsidRPr="008A3D30" w:rsidRDefault="001D4C18" w:rsidP="001D4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8A3D30">
        <w:rPr>
          <w:sz w:val="28"/>
          <w:szCs w:val="28"/>
        </w:rPr>
        <w:t xml:space="preserve">г. –  </w:t>
      </w:r>
      <w:r>
        <w:rPr>
          <w:sz w:val="28"/>
          <w:szCs w:val="28"/>
        </w:rPr>
        <w:t>50,0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уб..</w:t>
      </w:r>
    </w:p>
    <w:p w:rsidR="001D4C18" w:rsidRPr="008A3D30" w:rsidRDefault="001D4C18" w:rsidP="001D4C18">
      <w:pPr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Задачи программы:</w:t>
      </w:r>
    </w:p>
    <w:p w:rsidR="001D4C18" w:rsidRDefault="001D4C18" w:rsidP="001D4C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безопасной экологической среды,  информирование граждан о состоянии окружающей  природной среды </w:t>
      </w:r>
    </w:p>
    <w:p w:rsidR="001D4C18" w:rsidRDefault="001D4C18" w:rsidP="001D4C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развитие системы экологического образования, формирование экологической культуры населения </w:t>
      </w:r>
    </w:p>
    <w:p w:rsidR="001D4C18" w:rsidRDefault="001D4C18" w:rsidP="001D4C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охранных обязательств на памятники природы регионального значения</w:t>
      </w:r>
    </w:p>
    <w:p w:rsidR="001D4C18" w:rsidRDefault="001D4C18" w:rsidP="001D4C18">
      <w:pPr>
        <w:pStyle w:val="ConsPlusNormal"/>
        <w:numPr>
          <w:ilvl w:val="0"/>
          <w:numId w:val="5"/>
        </w:num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 организации деятельности по сбору, транспортированию, обработке, утилизации, обезвреживанию, захоронению твердых коммунальных отходов на территории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18" w:rsidRDefault="001D4C18" w:rsidP="001D4C18">
      <w:pPr>
        <w:pStyle w:val="ConsPlusNormal"/>
        <w:numPr>
          <w:ilvl w:val="0"/>
          <w:numId w:val="5"/>
        </w:num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безопасного обращения с отходами производства и потребления, в первую очередь их размещение в окружающей среде. Выявление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ликвидация несанкционированных свалок мусора в границах городского округа. </w:t>
      </w:r>
    </w:p>
    <w:p w:rsidR="001D4C18" w:rsidRDefault="001D4C18" w:rsidP="001D4C18">
      <w:pPr>
        <w:pStyle w:val="ConsPlusNormal"/>
        <w:numPr>
          <w:ilvl w:val="0"/>
          <w:numId w:val="5"/>
        </w:numPr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</w:p>
    <w:p w:rsidR="001D4C18" w:rsidRDefault="001D4C18" w:rsidP="001D4C18">
      <w:p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числа гидротехнических сооружений прудов, имеющих собственников, участие в ликвидации засорения и загрязнения водных объектов.</w:t>
      </w:r>
    </w:p>
    <w:p w:rsidR="001D4C18" w:rsidRDefault="001D4C18" w:rsidP="001D4C18">
      <w:pPr>
        <w:jc w:val="both"/>
        <w:rPr>
          <w:b/>
          <w:sz w:val="28"/>
          <w:szCs w:val="28"/>
        </w:rPr>
      </w:pPr>
      <w:r w:rsidRPr="008A3D30">
        <w:rPr>
          <w:sz w:val="28"/>
          <w:szCs w:val="28"/>
        </w:rPr>
        <w:tab/>
      </w:r>
      <w:r w:rsidRPr="008A3D30">
        <w:rPr>
          <w:b/>
          <w:sz w:val="28"/>
          <w:szCs w:val="28"/>
        </w:rPr>
        <w:t>Ожидаемые результаты реализации программы:</w:t>
      </w:r>
    </w:p>
    <w:p w:rsidR="001D4C18" w:rsidRDefault="001D4C18" w:rsidP="001D4C18">
      <w:pPr>
        <w:pStyle w:val="msonormalbullet2gif"/>
        <w:spacing w:before="0" w:beforeAutospacing="0" w:after="0" w:afterAutospacing="0"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Экологическую безопасность, сохранение   благоприятной окружающей среды и объектов  природного наследия;    </w:t>
      </w:r>
    </w:p>
    <w:p w:rsidR="001D4C18" w:rsidRDefault="001D4C18" w:rsidP="001D4C18">
      <w:pPr>
        <w:pStyle w:val="msonormalbullet2gif"/>
        <w:spacing w:before="0" w:beforeAutospacing="0" w:after="0" w:afterAutospacing="0" w:line="240" w:lineRule="exact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2. Реализацию конституционного  права граждан </w:t>
      </w:r>
      <w:r>
        <w:rPr>
          <w:bCs/>
          <w:sz w:val="28"/>
          <w:szCs w:val="28"/>
        </w:rPr>
        <w:t>на благоприятную окружающую среду и  достоверную информацию о ее состоянии;</w:t>
      </w:r>
    </w:p>
    <w:p w:rsidR="001D4C18" w:rsidRDefault="001D4C18" w:rsidP="001D4C18">
      <w:pPr>
        <w:pStyle w:val="msonormalbullet2gif"/>
        <w:spacing w:before="0" w:beforeAutospacing="0" w:after="0" w:afterAutospacing="0" w:line="240" w:lineRule="exact"/>
        <w:jc w:val="both"/>
        <w:outlineLvl w:val="1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3. Привлечение </w:t>
      </w:r>
      <w:r>
        <w:rPr>
          <w:sz w:val="28"/>
          <w:szCs w:val="28"/>
          <w:lang w:eastAsia="ar-SA"/>
        </w:rPr>
        <w:t>широких слоёв населения в природоохранную деятельность, повышение   уровня   экологической культуры всех слоев населения, улучшение   экологической обстановке  в округе;</w:t>
      </w:r>
    </w:p>
    <w:p w:rsidR="001D4C18" w:rsidRDefault="001D4C18" w:rsidP="001D4C18">
      <w:pPr>
        <w:pStyle w:val="msonormalbullet2gif"/>
        <w:spacing w:before="0" w:beforeAutospacing="0" w:after="0" w:afterAutospacing="0"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Получение новых экологических знаний, создающих основу для реализации государственной политики в сфере охраны  окружающей среды;</w:t>
      </w:r>
    </w:p>
    <w:p w:rsidR="001D4C18" w:rsidRDefault="001D4C18" w:rsidP="001D4C18">
      <w:pPr>
        <w:pStyle w:val="msonormalbullet2gif"/>
        <w:spacing w:before="0" w:beforeAutospacing="0" w:after="0" w:afterAutospacing="0" w:line="240" w:lineRule="exact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5. Сокращение  количества  несанкционированных свалок, снижение  нагрузки  на окружающую среду;</w:t>
      </w:r>
    </w:p>
    <w:p w:rsidR="001D4C18" w:rsidRPr="008A3D30" w:rsidRDefault="001D4C18" w:rsidP="001D4C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 Сохранение природных  ресурсов для удовлетворения потребностей нынешнего и будущих поколений, обеспечение рационального использования минерально-сырьевых ресурсов.</w:t>
      </w:r>
    </w:p>
    <w:p w:rsidR="001D4C18" w:rsidRDefault="001D4C18" w:rsidP="00660382">
      <w:pPr>
        <w:jc w:val="both"/>
        <w:rPr>
          <w:b/>
          <w:sz w:val="28"/>
          <w:szCs w:val="28"/>
        </w:rPr>
      </w:pPr>
    </w:p>
    <w:p w:rsidR="00660382" w:rsidRDefault="00CE1FAC" w:rsidP="006603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="001D4C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.Муниципальная программа «Управление муниципальным имуществом на территории»</w:t>
      </w:r>
    </w:p>
    <w:p w:rsidR="00CE1FAC" w:rsidRDefault="00E16AAB" w:rsidP="00E16AAB">
      <w:pPr>
        <w:jc w:val="center"/>
        <w:rPr>
          <w:b/>
          <w:sz w:val="28"/>
          <w:szCs w:val="28"/>
        </w:rPr>
      </w:pPr>
      <w:r w:rsidRPr="00E16AAB">
        <w:rPr>
          <w:b/>
          <w:sz w:val="28"/>
          <w:szCs w:val="28"/>
        </w:rPr>
        <w:drawing>
          <wp:inline distT="0" distB="0" distL="0" distR="0">
            <wp:extent cx="5693381" cy="3575407"/>
            <wp:effectExtent l="19050" t="0" r="21619" b="5993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330E4" w:rsidRPr="008A3D30" w:rsidRDefault="002330E4" w:rsidP="002330E4">
      <w:pPr>
        <w:ind w:firstLine="708"/>
        <w:jc w:val="both"/>
        <w:rPr>
          <w:sz w:val="28"/>
          <w:szCs w:val="28"/>
        </w:rPr>
      </w:pPr>
      <w:r w:rsidRPr="008A3D30">
        <w:rPr>
          <w:b/>
          <w:sz w:val="28"/>
          <w:szCs w:val="28"/>
        </w:rPr>
        <w:t>Цели программы</w:t>
      </w:r>
      <w:proofErr w:type="gramStart"/>
      <w:r w:rsidRPr="008A3D30">
        <w:rPr>
          <w:sz w:val="28"/>
          <w:szCs w:val="28"/>
        </w:rPr>
        <w:t xml:space="preserve"> :</w:t>
      </w:r>
      <w:proofErr w:type="gramEnd"/>
    </w:p>
    <w:p w:rsidR="002330E4" w:rsidRPr="008A3D30" w:rsidRDefault="002330E4" w:rsidP="002330E4">
      <w:pPr>
        <w:ind w:firstLine="708"/>
        <w:jc w:val="both"/>
        <w:rPr>
          <w:sz w:val="28"/>
          <w:szCs w:val="28"/>
        </w:rPr>
      </w:pPr>
      <w:r w:rsidRPr="0076383E">
        <w:rPr>
          <w:sz w:val="27"/>
          <w:szCs w:val="27"/>
        </w:rPr>
        <w:t xml:space="preserve"> </w:t>
      </w:r>
      <w:r w:rsidRPr="008D6F11">
        <w:rPr>
          <w:sz w:val="27"/>
          <w:szCs w:val="27"/>
        </w:rPr>
        <w:t>Обеспечение управления муниципальным имуществом в целях получения доходов от использования имущества и снижения расходов на содержание неиспользуемого имущества</w:t>
      </w:r>
    </w:p>
    <w:p w:rsidR="002330E4" w:rsidRPr="008A3D30" w:rsidRDefault="002330E4" w:rsidP="002330E4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Задачи программы:</w:t>
      </w:r>
    </w:p>
    <w:p w:rsidR="002330E4" w:rsidRPr="008D6F11" w:rsidRDefault="002330E4" w:rsidP="002330E4">
      <w:pPr>
        <w:pStyle w:val="ab"/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8D6F11">
        <w:rPr>
          <w:rFonts w:eastAsia="Times-Roman"/>
          <w:sz w:val="27"/>
          <w:szCs w:val="27"/>
        </w:rPr>
        <w:t xml:space="preserve">1) </w:t>
      </w:r>
      <w:r>
        <w:rPr>
          <w:color w:val="000000"/>
          <w:sz w:val="27"/>
          <w:szCs w:val="27"/>
          <w:shd w:val="clear" w:color="auto" w:fill="FFFFFF"/>
        </w:rPr>
        <w:t>О</w:t>
      </w:r>
      <w:r w:rsidRPr="008D6F11">
        <w:rPr>
          <w:color w:val="000000"/>
          <w:sz w:val="27"/>
          <w:szCs w:val="27"/>
          <w:shd w:val="clear" w:color="auto" w:fill="FFFFFF"/>
        </w:rPr>
        <w:t xml:space="preserve">беспечение полноты и </w:t>
      </w:r>
      <w:proofErr w:type="gramStart"/>
      <w:r w:rsidRPr="008D6F11">
        <w:rPr>
          <w:color w:val="000000"/>
          <w:sz w:val="27"/>
          <w:szCs w:val="27"/>
          <w:shd w:val="clear" w:color="auto" w:fill="FFFFFF"/>
        </w:rPr>
        <w:t>достоверности</w:t>
      </w:r>
      <w:proofErr w:type="gramEnd"/>
      <w:r w:rsidRPr="008D6F11">
        <w:rPr>
          <w:color w:val="000000"/>
          <w:sz w:val="27"/>
          <w:szCs w:val="27"/>
          <w:shd w:val="clear" w:color="auto" w:fill="FFFFFF"/>
        </w:rPr>
        <w:t xml:space="preserve"> данных Реестра;</w:t>
      </w:r>
    </w:p>
    <w:p w:rsidR="002330E4" w:rsidRPr="008D6F11" w:rsidRDefault="002330E4" w:rsidP="002330E4">
      <w:pPr>
        <w:pStyle w:val="ab"/>
        <w:ind w:firstLine="708"/>
        <w:jc w:val="both"/>
        <w:rPr>
          <w:sz w:val="27"/>
          <w:szCs w:val="27"/>
        </w:rPr>
      </w:pPr>
      <w:r w:rsidRPr="008D6F11">
        <w:rPr>
          <w:color w:val="000000"/>
          <w:sz w:val="27"/>
          <w:szCs w:val="27"/>
          <w:shd w:val="clear" w:color="auto" w:fill="FFFFFF"/>
        </w:rPr>
        <w:lastRenderedPageBreak/>
        <w:t xml:space="preserve">2) </w:t>
      </w:r>
      <w:r>
        <w:rPr>
          <w:sz w:val="27"/>
          <w:szCs w:val="27"/>
        </w:rPr>
        <w:t>В</w:t>
      </w:r>
      <w:r w:rsidRPr="008D6F11">
        <w:rPr>
          <w:sz w:val="27"/>
          <w:szCs w:val="27"/>
        </w:rPr>
        <w:t>ыявление бесхозяйного и выморочного имущества, его техническая инвентаризация постановка на учет;</w:t>
      </w:r>
    </w:p>
    <w:p w:rsidR="002330E4" w:rsidRPr="008A3D30" w:rsidRDefault="002330E4" w:rsidP="002330E4">
      <w:pPr>
        <w:ind w:firstLine="708"/>
        <w:jc w:val="both"/>
        <w:rPr>
          <w:sz w:val="28"/>
          <w:szCs w:val="28"/>
        </w:rPr>
      </w:pPr>
      <w:r w:rsidRPr="008D6F11">
        <w:rPr>
          <w:color w:val="000000"/>
          <w:sz w:val="27"/>
          <w:szCs w:val="27"/>
          <w:shd w:val="clear" w:color="auto" w:fill="FFFFFF"/>
        </w:rPr>
        <w:t xml:space="preserve">3) </w:t>
      </w:r>
      <w:r>
        <w:rPr>
          <w:color w:val="000000"/>
          <w:sz w:val="27"/>
          <w:szCs w:val="27"/>
          <w:shd w:val="clear" w:color="auto" w:fill="FFFFFF"/>
        </w:rPr>
        <w:t>О</w:t>
      </w:r>
      <w:r w:rsidRPr="008D6F11">
        <w:rPr>
          <w:color w:val="000000"/>
          <w:sz w:val="27"/>
          <w:szCs w:val="27"/>
          <w:shd w:val="clear" w:color="auto" w:fill="FFFFFF"/>
        </w:rPr>
        <w:t xml:space="preserve">беспечение эффективного управления, распоряжения, использования и сохранности муниципального имущества, находящегося в собственности городского округа «Город </w:t>
      </w:r>
      <w:proofErr w:type="spellStart"/>
      <w:r w:rsidRPr="008D6F11">
        <w:rPr>
          <w:color w:val="000000"/>
          <w:sz w:val="27"/>
          <w:szCs w:val="27"/>
          <w:shd w:val="clear" w:color="auto" w:fill="FFFFFF"/>
        </w:rPr>
        <w:t>Губаха</w:t>
      </w:r>
      <w:proofErr w:type="spellEnd"/>
      <w:r w:rsidRPr="008D6F11">
        <w:rPr>
          <w:color w:val="000000"/>
          <w:sz w:val="27"/>
          <w:szCs w:val="27"/>
          <w:shd w:val="clear" w:color="auto" w:fill="FFFFFF"/>
        </w:rPr>
        <w:t>» Пермского края.</w:t>
      </w:r>
    </w:p>
    <w:p w:rsidR="002330E4" w:rsidRPr="008A3D30" w:rsidRDefault="002330E4" w:rsidP="002330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Бюджетом на 2017 год </w:t>
      </w:r>
      <w:r w:rsidRPr="008A3D30">
        <w:rPr>
          <w:sz w:val="28"/>
          <w:szCs w:val="28"/>
        </w:rPr>
        <w:t>на реализацию указанной программы было предусмотрено 9</w:t>
      </w:r>
      <w:r>
        <w:rPr>
          <w:sz w:val="28"/>
          <w:szCs w:val="28"/>
        </w:rPr>
        <w:t> 260,0</w:t>
      </w:r>
      <w:r w:rsidRPr="008A3D30">
        <w:rPr>
          <w:sz w:val="28"/>
          <w:szCs w:val="28"/>
        </w:rPr>
        <w:t xml:space="preserve"> 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ублей.</w:t>
      </w:r>
    </w:p>
    <w:p w:rsidR="002330E4" w:rsidRPr="008A3D30" w:rsidRDefault="002330E4" w:rsidP="002330E4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В проекте бюджета городского округа предусмотрены расходы на реализацию основного мероприятия:</w:t>
      </w:r>
    </w:p>
    <w:p w:rsidR="002330E4" w:rsidRPr="008A3D30" w:rsidRDefault="002330E4" w:rsidP="002330E4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ab/>
        <w:t>«взносы на капитальный ремонт муниципального жилого фонда»</w:t>
      </w:r>
    </w:p>
    <w:p w:rsidR="002330E4" w:rsidRPr="008A3D30" w:rsidRDefault="002330E4" w:rsidP="002330E4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8A3D30">
        <w:rPr>
          <w:sz w:val="28"/>
          <w:szCs w:val="28"/>
        </w:rPr>
        <w:t xml:space="preserve">г. –  </w:t>
      </w:r>
      <w:r>
        <w:rPr>
          <w:sz w:val="28"/>
          <w:szCs w:val="28"/>
        </w:rPr>
        <w:t>7084,0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ублей</w:t>
      </w:r>
      <w:r>
        <w:rPr>
          <w:sz w:val="28"/>
          <w:szCs w:val="28"/>
        </w:rPr>
        <w:t xml:space="preserve"> (в 2017-4659,1 тыс.руб.)</w:t>
      </w:r>
    </w:p>
    <w:p w:rsidR="002330E4" w:rsidRPr="008A3D30" w:rsidRDefault="002330E4" w:rsidP="002330E4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8A3D30">
        <w:rPr>
          <w:sz w:val="28"/>
          <w:szCs w:val="28"/>
        </w:rPr>
        <w:t xml:space="preserve">г. –  </w:t>
      </w:r>
      <w:r>
        <w:rPr>
          <w:sz w:val="28"/>
          <w:szCs w:val="28"/>
        </w:rPr>
        <w:t>7126,3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уб.;</w:t>
      </w:r>
    </w:p>
    <w:p w:rsidR="002330E4" w:rsidRDefault="002330E4" w:rsidP="002330E4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8A3D30">
        <w:rPr>
          <w:sz w:val="28"/>
          <w:szCs w:val="28"/>
        </w:rPr>
        <w:t xml:space="preserve">г. –  </w:t>
      </w:r>
      <w:r>
        <w:rPr>
          <w:sz w:val="28"/>
          <w:szCs w:val="28"/>
        </w:rPr>
        <w:t>8000,0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2330E4" w:rsidRDefault="002330E4" w:rsidP="002330E4">
      <w:pPr>
        <w:ind w:left="1068"/>
        <w:jc w:val="both"/>
        <w:rPr>
          <w:sz w:val="28"/>
          <w:szCs w:val="28"/>
        </w:rPr>
      </w:pPr>
    </w:p>
    <w:p w:rsidR="00E16AAB" w:rsidRPr="0046127E" w:rsidRDefault="00E16AAB" w:rsidP="002330E4">
      <w:pPr>
        <w:jc w:val="both"/>
        <w:rPr>
          <w:b/>
          <w:sz w:val="28"/>
          <w:szCs w:val="28"/>
        </w:rPr>
      </w:pPr>
    </w:p>
    <w:p w:rsidR="0047416F" w:rsidRDefault="00CA503E" w:rsidP="004741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7.13</w:t>
      </w:r>
      <w:r w:rsidR="007B3275">
        <w:rPr>
          <w:b/>
          <w:sz w:val="28"/>
          <w:szCs w:val="28"/>
        </w:rPr>
        <w:t>.Муниципальная программа «Развитие территории городского округа»</w:t>
      </w:r>
    </w:p>
    <w:p w:rsidR="007B3275" w:rsidRDefault="00CA503E" w:rsidP="0047416F">
      <w:pPr>
        <w:jc w:val="both"/>
        <w:rPr>
          <w:b/>
          <w:sz w:val="28"/>
          <w:szCs w:val="28"/>
        </w:rPr>
      </w:pPr>
      <w:r w:rsidRPr="00CA503E">
        <w:rPr>
          <w:b/>
          <w:sz w:val="28"/>
          <w:szCs w:val="28"/>
        </w:rPr>
        <w:drawing>
          <wp:inline distT="0" distB="0" distL="0" distR="0">
            <wp:extent cx="5703655" cy="3369924"/>
            <wp:effectExtent l="19050" t="0" r="11345" b="1926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A503E" w:rsidRDefault="00CA503E" w:rsidP="00CA503E">
      <w:pPr>
        <w:ind w:firstLine="708"/>
        <w:jc w:val="both"/>
        <w:rPr>
          <w:sz w:val="28"/>
          <w:szCs w:val="28"/>
        </w:rPr>
      </w:pPr>
      <w:r w:rsidRPr="008A3D30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>:</w:t>
      </w:r>
    </w:p>
    <w:p w:rsidR="00CA503E" w:rsidRPr="00A42B92" w:rsidRDefault="00CA503E" w:rsidP="00CA503E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A42B92">
        <w:rPr>
          <w:sz w:val="28"/>
          <w:szCs w:val="28"/>
        </w:rPr>
        <w:lastRenderedPageBreak/>
        <w:t>Создание условий для повышения качества жизни;</w:t>
      </w:r>
    </w:p>
    <w:p w:rsidR="00CA503E" w:rsidRPr="00A42B92" w:rsidRDefault="00CA503E" w:rsidP="00CA50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2B92">
        <w:rPr>
          <w:sz w:val="28"/>
          <w:szCs w:val="28"/>
        </w:rPr>
        <w:t xml:space="preserve">Обеспечение комфортного и безопасного проживания населения на территории городского округа «Город </w:t>
      </w:r>
      <w:proofErr w:type="spellStart"/>
      <w:r w:rsidRPr="00A42B92">
        <w:rPr>
          <w:sz w:val="28"/>
          <w:szCs w:val="28"/>
        </w:rPr>
        <w:t>Губаха</w:t>
      </w:r>
      <w:proofErr w:type="spellEnd"/>
      <w:r w:rsidRPr="00A42B92">
        <w:rPr>
          <w:sz w:val="28"/>
          <w:szCs w:val="28"/>
        </w:rPr>
        <w:t>» Пермского края;</w:t>
      </w:r>
    </w:p>
    <w:p w:rsidR="00CA503E" w:rsidRPr="00A42B92" w:rsidRDefault="00CA503E" w:rsidP="00CA503E">
      <w:pPr>
        <w:ind w:firstLine="708"/>
        <w:jc w:val="both"/>
        <w:rPr>
          <w:sz w:val="28"/>
          <w:szCs w:val="28"/>
        </w:rPr>
      </w:pPr>
      <w:r w:rsidRPr="00A42B92">
        <w:rPr>
          <w:sz w:val="28"/>
          <w:szCs w:val="28"/>
        </w:rPr>
        <w:t xml:space="preserve">Развитие и совершенствование территориального общественного самоуправления в  </w:t>
      </w:r>
      <w:proofErr w:type="spellStart"/>
      <w:r w:rsidRPr="00A42B92">
        <w:rPr>
          <w:sz w:val="28"/>
          <w:szCs w:val="28"/>
        </w:rPr>
        <w:t>Губахинском</w:t>
      </w:r>
      <w:proofErr w:type="spellEnd"/>
      <w:r w:rsidRPr="00A42B92">
        <w:rPr>
          <w:sz w:val="28"/>
          <w:szCs w:val="28"/>
        </w:rPr>
        <w:t xml:space="preserve"> городском округе Пермского края</w:t>
      </w:r>
      <w:r>
        <w:rPr>
          <w:sz w:val="28"/>
          <w:szCs w:val="28"/>
        </w:rPr>
        <w:t>.</w:t>
      </w:r>
    </w:p>
    <w:p w:rsidR="00CA503E" w:rsidRPr="008A3D30" w:rsidRDefault="00CA503E" w:rsidP="00CA503E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В б</w:t>
      </w:r>
      <w:r>
        <w:rPr>
          <w:sz w:val="28"/>
          <w:szCs w:val="28"/>
        </w:rPr>
        <w:t>юджете городского округа на 2017</w:t>
      </w:r>
      <w:r w:rsidRPr="008A3D30">
        <w:rPr>
          <w:sz w:val="28"/>
          <w:szCs w:val="28"/>
        </w:rPr>
        <w:t xml:space="preserve"> год предусматривались средств на реализацию указанной программы в сумме </w:t>
      </w:r>
      <w:r>
        <w:rPr>
          <w:sz w:val="28"/>
          <w:szCs w:val="28"/>
        </w:rPr>
        <w:t>40 734,4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ублей.</w:t>
      </w:r>
    </w:p>
    <w:p w:rsidR="00CA503E" w:rsidRDefault="00CA503E" w:rsidP="00CA5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бюджете на 2018</w:t>
      </w:r>
      <w:r w:rsidRPr="008A3D30">
        <w:rPr>
          <w:sz w:val="28"/>
          <w:szCs w:val="28"/>
        </w:rPr>
        <w:t xml:space="preserve"> год предусмотрены расходы</w:t>
      </w:r>
      <w:r>
        <w:rPr>
          <w:sz w:val="28"/>
          <w:szCs w:val="28"/>
        </w:rPr>
        <w:t>:</w:t>
      </w:r>
    </w:p>
    <w:p w:rsidR="00CA503E" w:rsidRDefault="00CA503E" w:rsidP="00CA503E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16 738,9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 xml:space="preserve">ублей на реализацию </w:t>
      </w:r>
      <w:r>
        <w:rPr>
          <w:sz w:val="28"/>
          <w:szCs w:val="28"/>
        </w:rPr>
        <w:t>программ местного развития  и обеспечения занятости для</w:t>
      </w:r>
      <w:r w:rsidRPr="008A3D30">
        <w:rPr>
          <w:sz w:val="28"/>
          <w:szCs w:val="28"/>
        </w:rPr>
        <w:t xml:space="preserve"> шахтерски</w:t>
      </w:r>
      <w:r>
        <w:rPr>
          <w:sz w:val="28"/>
          <w:szCs w:val="28"/>
        </w:rPr>
        <w:t>х городов и поселков;</w:t>
      </w:r>
    </w:p>
    <w:p w:rsidR="00CA503E" w:rsidRDefault="00CA503E" w:rsidP="00CA5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сумме 8 825,1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реализацию муниципальных программ, приоритетных муниципальных проектов в рамках приоритетных региональных проектов, инвестиционных проектов;</w:t>
      </w:r>
    </w:p>
    <w:p w:rsidR="00CA503E" w:rsidRDefault="00CA503E" w:rsidP="00CA5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54C">
        <w:rPr>
          <w:sz w:val="28"/>
          <w:szCs w:val="28"/>
        </w:rPr>
        <w:t>в сумме 2,9 тыс</w:t>
      </w:r>
      <w:proofErr w:type="gramStart"/>
      <w:r w:rsidRPr="0094254C">
        <w:rPr>
          <w:sz w:val="28"/>
          <w:szCs w:val="28"/>
        </w:rPr>
        <w:t>.р</w:t>
      </w:r>
      <w:proofErr w:type="gramEnd"/>
      <w:r w:rsidRPr="0094254C">
        <w:rPr>
          <w:sz w:val="28"/>
          <w:szCs w:val="28"/>
        </w:rPr>
        <w:t>уб.</w:t>
      </w:r>
      <w:r>
        <w:rPr>
          <w:sz w:val="28"/>
          <w:szCs w:val="28"/>
        </w:rPr>
        <w:t xml:space="preserve"> на проекты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;</w:t>
      </w:r>
    </w:p>
    <w:p w:rsidR="00CA503E" w:rsidRPr="008A3D30" w:rsidRDefault="00CA503E" w:rsidP="00CA5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сумме 62,5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реализацию социально значимых проектов ТОС.</w:t>
      </w:r>
    </w:p>
    <w:p w:rsidR="00CA503E" w:rsidRDefault="00CA503E" w:rsidP="00CA5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2019-2020</w:t>
      </w:r>
      <w:r w:rsidRPr="008A3D30">
        <w:rPr>
          <w:sz w:val="28"/>
          <w:szCs w:val="28"/>
        </w:rPr>
        <w:t xml:space="preserve"> годы предусмотрены расходы</w:t>
      </w:r>
      <w:r w:rsidRPr="0094254C">
        <w:rPr>
          <w:sz w:val="28"/>
          <w:szCs w:val="28"/>
        </w:rPr>
        <w:t xml:space="preserve"> </w:t>
      </w:r>
      <w:r w:rsidRPr="008A3D30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программ местного развития  и обеспечения занятости для</w:t>
      </w:r>
      <w:r w:rsidRPr="008A3D30">
        <w:rPr>
          <w:sz w:val="28"/>
          <w:szCs w:val="28"/>
        </w:rPr>
        <w:t xml:space="preserve"> шахтерски</w:t>
      </w:r>
      <w:r>
        <w:rPr>
          <w:sz w:val="28"/>
          <w:szCs w:val="28"/>
        </w:rPr>
        <w:t xml:space="preserve">х городов и поселков в сумме 19 139,8 и 32 539,5 тыс.руб. соответственно, а также на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реализацию муниципальных программ, приоритетных муниципальных проектов в рамках приоритетных региональных проектов, инвестиционных проектов в сумме 24 364,2 и 23765,8 тыс.руб. соответственно.</w:t>
      </w:r>
    </w:p>
    <w:p w:rsidR="00CA503E" w:rsidRDefault="00CA503E" w:rsidP="00CA503E">
      <w:pPr>
        <w:ind w:firstLine="708"/>
        <w:jc w:val="both"/>
        <w:rPr>
          <w:b/>
          <w:sz w:val="28"/>
          <w:szCs w:val="28"/>
        </w:rPr>
      </w:pPr>
      <w:r w:rsidRPr="008A3D30">
        <w:rPr>
          <w:sz w:val="28"/>
          <w:szCs w:val="28"/>
        </w:rPr>
        <w:t xml:space="preserve"> </w:t>
      </w:r>
      <w:r w:rsidRPr="008A3D30">
        <w:rPr>
          <w:b/>
          <w:sz w:val="28"/>
          <w:szCs w:val="28"/>
        </w:rPr>
        <w:t xml:space="preserve">Задачи программы: </w:t>
      </w:r>
    </w:p>
    <w:p w:rsidR="00CA503E" w:rsidRPr="0094254C" w:rsidRDefault="00CA503E" w:rsidP="00CA50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54C">
        <w:rPr>
          <w:sz w:val="28"/>
          <w:szCs w:val="28"/>
        </w:rPr>
        <w:t>Формирование благоприятных условий для проживания населения;</w:t>
      </w:r>
    </w:p>
    <w:p w:rsidR="00CA503E" w:rsidRPr="0094254C" w:rsidRDefault="00CA503E" w:rsidP="00CA50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54C">
        <w:rPr>
          <w:sz w:val="28"/>
          <w:szCs w:val="28"/>
        </w:rPr>
        <w:t>Развитие общественной инфраструктуры муниципального значения;</w:t>
      </w:r>
    </w:p>
    <w:p w:rsidR="00CA503E" w:rsidRPr="0094254C" w:rsidRDefault="00CA503E" w:rsidP="00CA50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4C">
        <w:rPr>
          <w:rFonts w:ascii="Times New Roman" w:hAnsi="Times New Roman" w:cs="Times New Roman"/>
          <w:sz w:val="28"/>
          <w:szCs w:val="28"/>
        </w:rPr>
        <w:t>Создание благоприятной среды и стимулов для формирования и развития института территориального общественного самоуправления;</w:t>
      </w:r>
    </w:p>
    <w:p w:rsidR="00CA503E" w:rsidRPr="0094254C" w:rsidRDefault="00CA503E" w:rsidP="00CA50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4C">
        <w:rPr>
          <w:rFonts w:ascii="Times New Roman" w:hAnsi="Times New Roman" w:cs="Times New Roman"/>
          <w:sz w:val="28"/>
          <w:szCs w:val="28"/>
        </w:rPr>
        <w:t>Активизация участия населения в реализации социально значимых проектов;</w:t>
      </w:r>
    </w:p>
    <w:p w:rsidR="00CA503E" w:rsidRPr="0094254C" w:rsidRDefault="00CA503E" w:rsidP="00CA50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4C">
        <w:rPr>
          <w:rFonts w:ascii="Times New Roman" w:hAnsi="Times New Roman" w:cs="Times New Roman"/>
          <w:sz w:val="28"/>
          <w:szCs w:val="28"/>
        </w:rPr>
        <w:t>Повышение уровня профессионализма, квалификации и компетенций всех участников территориального общественного самоуправления и муниципальных служащих;</w:t>
      </w:r>
    </w:p>
    <w:p w:rsidR="00CA503E" w:rsidRPr="0094254C" w:rsidRDefault="00CA503E" w:rsidP="00CA503E">
      <w:pPr>
        <w:ind w:firstLine="708"/>
        <w:jc w:val="both"/>
        <w:rPr>
          <w:b/>
          <w:sz w:val="28"/>
          <w:szCs w:val="28"/>
        </w:rPr>
      </w:pPr>
      <w:r w:rsidRPr="0094254C">
        <w:rPr>
          <w:sz w:val="28"/>
          <w:szCs w:val="28"/>
        </w:rPr>
        <w:t>Информационная поддержка общественного самоуправления.</w:t>
      </w:r>
    </w:p>
    <w:p w:rsidR="00CA503E" w:rsidRDefault="00CA503E" w:rsidP="00CA503E">
      <w:pPr>
        <w:ind w:firstLine="708"/>
        <w:jc w:val="both"/>
        <w:rPr>
          <w:sz w:val="28"/>
          <w:szCs w:val="28"/>
        </w:rPr>
      </w:pPr>
    </w:p>
    <w:p w:rsidR="00CA503E" w:rsidRPr="008A3D30" w:rsidRDefault="00CA503E" w:rsidP="00CA503E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Ожидаемые результаты программы:</w:t>
      </w:r>
    </w:p>
    <w:p w:rsidR="00CA503E" w:rsidRDefault="00CA503E" w:rsidP="00CA503E">
      <w:pPr>
        <w:ind w:firstLine="708"/>
        <w:jc w:val="both"/>
      </w:pPr>
      <w:r>
        <w:t>Увеличение количества семей, переселенных в пустующие жилые помещения муниципального жилого фонда после приведения их в нормативное состояние до 18 семей к концу 2020 года;</w:t>
      </w:r>
    </w:p>
    <w:p w:rsidR="00CA503E" w:rsidRDefault="00CA503E" w:rsidP="00CA503E">
      <w:pPr>
        <w:ind w:firstLine="708"/>
        <w:jc w:val="both"/>
      </w:pPr>
      <w:r>
        <w:t>Увеличение общей площади пустующих жилых помещений муниципального жилищного фонда подлежащих заселению, в которых проведен капитальный ремонт до 613,3 кв.м. к концу 2020 года;</w:t>
      </w:r>
    </w:p>
    <w:p w:rsidR="00CA503E" w:rsidRDefault="00CA503E" w:rsidP="00CA503E">
      <w:pPr>
        <w:ind w:firstLine="708"/>
        <w:jc w:val="both"/>
      </w:pPr>
      <w:r>
        <w:t>Увеличение количества снесенных домов, расселяемых в рамках реализации мероприятия по к</w:t>
      </w:r>
      <w:r>
        <w:rPr>
          <w:rStyle w:val="FontStyle37"/>
        </w:rPr>
        <w:t xml:space="preserve">омпактному проживанию жителей территорий </w:t>
      </w:r>
      <w:proofErr w:type="spellStart"/>
      <w:r>
        <w:rPr>
          <w:rStyle w:val="FontStyle37"/>
        </w:rPr>
        <w:t>Кизеловского</w:t>
      </w:r>
      <w:proofErr w:type="spellEnd"/>
      <w:r>
        <w:rPr>
          <w:rStyle w:val="FontStyle37"/>
        </w:rPr>
        <w:t xml:space="preserve"> угольного бассейна Пермского края </w:t>
      </w:r>
      <w:r>
        <w:t xml:space="preserve">до 5 ед. к концу 2020 года; </w:t>
      </w:r>
    </w:p>
    <w:p w:rsidR="00CA503E" w:rsidRPr="0094254C" w:rsidRDefault="00CA503E" w:rsidP="00CA503E">
      <w:pPr>
        <w:ind w:firstLine="708"/>
        <w:jc w:val="both"/>
        <w:rPr>
          <w:sz w:val="28"/>
          <w:szCs w:val="28"/>
        </w:rPr>
      </w:pPr>
      <w:r w:rsidRPr="0094254C">
        <w:rPr>
          <w:sz w:val="28"/>
          <w:szCs w:val="28"/>
        </w:rPr>
        <w:t>Увеличение количества семей, переселенных в рамках реализации программ местного р</w:t>
      </w:r>
      <w:r w:rsidRPr="0094254C">
        <w:rPr>
          <w:rStyle w:val="FontStyle36"/>
          <w:szCs w:val="28"/>
        </w:rPr>
        <w:t>азвития и обеспечения занятости для шахтерских городов и поселков</w:t>
      </w:r>
      <w:r w:rsidRPr="0094254C">
        <w:rPr>
          <w:sz w:val="28"/>
          <w:szCs w:val="28"/>
        </w:rPr>
        <w:t xml:space="preserve"> до 13 семей к концу 2020 года;</w:t>
      </w:r>
    </w:p>
    <w:p w:rsidR="00CA503E" w:rsidRPr="0094254C" w:rsidRDefault="00CA503E" w:rsidP="00CA503E">
      <w:pPr>
        <w:ind w:firstLine="708"/>
        <w:jc w:val="both"/>
        <w:rPr>
          <w:sz w:val="28"/>
          <w:szCs w:val="28"/>
        </w:rPr>
      </w:pPr>
      <w:r w:rsidRPr="0094254C">
        <w:rPr>
          <w:sz w:val="28"/>
          <w:szCs w:val="28"/>
        </w:rPr>
        <w:t>Увеличение количества человек, переселенных в рамках реализации программ местного р</w:t>
      </w:r>
      <w:r w:rsidRPr="0094254C">
        <w:rPr>
          <w:rStyle w:val="FontStyle36"/>
          <w:szCs w:val="28"/>
        </w:rPr>
        <w:t>азвития и обеспечения занятости для шахтерских городов и поселков</w:t>
      </w:r>
      <w:r w:rsidRPr="0094254C">
        <w:rPr>
          <w:sz w:val="28"/>
          <w:szCs w:val="28"/>
        </w:rPr>
        <w:t xml:space="preserve"> до 22 человек к концу 2020 года;</w:t>
      </w:r>
    </w:p>
    <w:p w:rsidR="00CA503E" w:rsidRPr="0094254C" w:rsidRDefault="00CA503E" w:rsidP="00CA5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54C">
        <w:rPr>
          <w:sz w:val="28"/>
          <w:szCs w:val="28"/>
        </w:rPr>
        <w:t>Увеличение процента освоения субсидий, предоставленных бюджету на реализацию муниципальных программ, приоритетных муниципальных проектов в рамках приоритетных региональных проектов, инвестиционных проектов (утверждено постановлениями Правительства Пермского края от годовых ассигнований) до 75 % к концу 2020 года;</w:t>
      </w:r>
    </w:p>
    <w:p w:rsidR="00CA503E" w:rsidRPr="0094254C" w:rsidRDefault="00CA503E" w:rsidP="00CA5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54C">
        <w:rPr>
          <w:sz w:val="28"/>
          <w:szCs w:val="28"/>
        </w:rPr>
        <w:t>Увеличение процента освоения субсидий, предоставленных бюджету на реализацию муниципальных программ, приоритетных муниципальных проектов в рамках приоритетных региональных проектов, инвестиционных проектов (перечислено в муниципальный бюджет от объемов субсидий, утвержденных постановлениями Правительства Пермского края) до 95 % к концу 2020 года;</w:t>
      </w:r>
    </w:p>
    <w:p w:rsidR="00CA503E" w:rsidRPr="0094254C" w:rsidRDefault="00CA503E" w:rsidP="00CA503E">
      <w:pPr>
        <w:ind w:firstLine="708"/>
        <w:jc w:val="both"/>
        <w:rPr>
          <w:sz w:val="28"/>
          <w:szCs w:val="28"/>
        </w:rPr>
      </w:pPr>
      <w:r w:rsidRPr="0094254C">
        <w:rPr>
          <w:sz w:val="28"/>
          <w:szCs w:val="28"/>
        </w:rPr>
        <w:t xml:space="preserve">Увеличение количества реализованных проектов инициативного </w:t>
      </w:r>
      <w:proofErr w:type="spellStart"/>
      <w:r w:rsidRPr="0094254C">
        <w:rPr>
          <w:sz w:val="28"/>
          <w:szCs w:val="28"/>
        </w:rPr>
        <w:t>бюджетирования</w:t>
      </w:r>
      <w:proofErr w:type="spellEnd"/>
      <w:r w:rsidRPr="0094254C">
        <w:rPr>
          <w:sz w:val="28"/>
          <w:szCs w:val="28"/>
        </w:rPr>
        <w:t xml:space="preserve"> до 2 ед. к концу 2020 года;</w:t>
      </w:r>
    </w:p>
    <w:p w:rsidR="00CA503E" w:rsidRPr="0094254C" w:rsidRDefault="00CA503E" w:rsidP="00CA50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4C">
        <w:rPr>
          <w:rFonts w:ascii="Times New Roman" w:hAnsi="Times New Roman" w:cs="Times New Roman"/>
          <w:sz w:val="28"/>
          <w:szCs w:val="28"/>
        </w:rPr>
        <w:t>Увеличение количества вновь созданных органов территориального общественного самоуправления до 1 ед.</w:t>
      </w:r>
      <w:r w:rsidRPr="0094254C">
        <w:rPr>
          <w:sz w:val="28"/>
          <w:szCs w:val="28"/>
        </w:rPr>
        <w:t xml:space="preserve"> </w:t>
      </w:r>
      <w:r w:rsidRPr="0094254C">
        <w:rPr>
          <w:rFonts w:ascii="Times New Roman" w:hAnsi="Times New Roman" w:cs="Times New Roman"/>
          <w:sz w:val="28"/>
          <w:szCs w:val="28"/>
        </w:rPr>
        <w:t>к концу 2020 года;</w:t>
      </w:r>
    </w:p>
    <w:p w:rsidR="00CA503E" w:rsidRPr="0094254C" w:rsidRDefault="00CA503E" w:rsidP="00CA50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4C">
        <w:rPr>
          <w:rFonts w:ascii="Times New Roman" w:hAnsi="Times New Roman" w:cs="Times New Roman"/>
          <w:sz w:val="28"/>
          <w:szCs w:val="28"/>
        </w:rPr>
        <w:t>Увеличение количества реализованных проектов территориального общественного самоуправления до 5 ед.</w:t>
      </w:r>
      <w:r w:rsidRPr="0094254C">
        <w:rPr>
          <w:sz w:val="28"/>
          <w:szCs w:val="28"/>
        </w:rPr>
        <w:t xml:space="preserve"> </w:t>
      </w:r>
      <w:r w:rsidRPr="0094254C">
        <w:rPr>
          <w:rFonts w:ascii="Times New Roman" w:hAnsi="Times New Roman" w:cs="Times New Roman"/>
          <w:sz w:val="28"/>
          <w:szCs w:val="28"/>
        </w:rPr>
        <w:t>к концу 2020 года;</w:t>
      </w:r>
    </w:p>
    <w:p w:rsidR="00CA503E" w:rsidRPr="0094254C" w:rsidRDefault="00CA503E" w:rsidP="00CA503E">
      <w:pPr>
        <w:ind w:firstLine="708"/>
        <w:jc w:val="both"/>
        <w:rPr>
          <w:sz w:val="28"/>
          <w:szCs w:val="28"/>
        </w:rPr>
      </w:pPr>
      <w:r w:rsidRPr="0094254C">
        <w:rPr>
          <w:sz w:val="28"/>
          <w:szCs w:val="28"/>
        </w:rPr>
        <w:lastRenderedPageBreak/>
        <w:t>Увеличение количества обученных участников территориального общественного самоуправления до 5 человек к концу 2020 года;</w:t>
      </w:r>
    </w:p>
    <w:p w:rsidR="00CA503E" w:rsidRPr="0094254C" w:rsidRDefault="00CA503E" w:rsidP="00CA503E">
      <w:pPr>
        <w:ind w:firstLine="708"/>
        <w:jc w:val="both"/>
        <w:rPr>
          <w:sz w:val="28"/>
          <w:szCs w:val="28"/>
        </w:rPr>
      </w:pPr>
      <w:r w:rsidRPr="0094254C">
        <w:rPr>
          <w:sz w:val="28"/>
          <w:szCs w:val="28"/>
        </w:rPr>
        <w:t>Увеличение количества обученных муниципальных служащих до 3 человек к концу 2020 года;</w:t>
      </w:r>
    </w:p>
    <w:p w:rsidR="00CA503E" w:rsidRPr="0094254C" w:rsidRDefault="00CA503E" w:rsidP="00CA503E">
      <w:pPr>
        <w:ind w:firstLine="708"/>
        <w:jc w:val="both"/>
        <w:rPr>
          <w:sz w:val="28"/>
          <w:szCs w:val="28"/>
        </w:rPr>
      </w:pPr>
      <w:r w:rsidRPr="0094254C">
        <w:rPr>
          <w:sz w:val="28"/>
          <w:szCs w:val="28"/>
        </w:rPr>
        <w:t>Увеличение количества материалов в средствах массовой информации, в информационно-телекоммуникационной сети «Интернет» до 2 ед. к концу 2020 года.</w:t>
      </w:r>
    </w:p>
    <w:p w:rsidR="00CA503E" w:rsidRPr="0094254C" w:rsidRDefault="00CA503E" w:rsidP="00CA503E">
      <w:pPr>
        <w:ind w:firstLine="708"/>
        <w:jc w:val="both"/>
        <w:rPr>
          <w:sz w:val="28"/>
          <w:szCs w:val="28"/>
        </w:rPr>
      </w:pPr>
      <w:r w:rsidRPr="0094254C">
        <w:rPr>
          <w:sz w:val="28"/>
          <w:szCs w:val="28"/>
        </w:rPr>
        <w:t>Увеличение количества разработанных проектов на объекты инженерной инфраструктуры в рамках реализации инвестиционного проекта «Пермь Великая» до 2 ед. к концу 2020 года;</w:t>
      </w:r>
    </w:p>
    <w:p w:rsidR="00CA503E" w:rsidRPr="0094254C" w:rsidRDefault="00CA503E" w:rsidP="00CA503E">
      <w:pPr>
        <w:ind w:firstLine="708"/>
        <w:jc w:val="both"/>
        <w:rPr>
          <w:sz w:val="28"/>
          <w:szCs w:val="28"/>
        </w:rPr>
      </w:pPr>
      <w:r w:rsidRPr="0094254C">
        <w:rPr>
          <w:sz w:val="28"/>
          <w:szCs w:val="28"/>
        </w:rPr>
        <w:t>Увеличение количество созданных</w:t>
      </w:r>
      <w:r w:rsidRPr="0094254C">
        <w:rPr>
          <w:color w:val="FF0000"/>
          <w:sz w:val="28"/>
          <w:szCs w:val="28"/>
        </w:rPr>
        <w:t xml:space="preserve"> </w:t>
      </w:r>
      <w:r w:rsidRPr="0094254C">
        <w:rPr>
          <w:sz w:val="28"/>
          <w:szCs w:val="28"/>
        </w:rPr>
        <w:t>объектов инженерной инфраструктуры в рамках реализации инвестиционного проекта «Пермь Великая» до 2 ед. к концу 2020 года.</w:t>
      </w:r>
    </w:p>
    <w:p w:rsidR="00CA503E" w:rsidRPr="0094254C" w:rsidRDefault="00CA503E" w:rsidP="00CA503E">
      <w:pPr>
        <w:ind w:firstLine="708"/>
        <w:jc w:val="both"/>
        <w:rPr>
          <w:sz w:val="28"/>
          <w:szCs w:val="28"/>
        </w:rPr>
      </w:pPr>
      <w:r w:rsidRPr="0094254C">
        <w:rPr>
          <w:sz w:val="28"/>
          <w:szCs w:val="28"/>
        </w:rPr>
        <w:t>Увеличение количества семей, переселенных в рамках организации компактного проживания жителей до 15 семей к концу 2020 года;</w:t>
      </w:r>
    </w:p>
    <w:p w:rsidR="00CA503E" w:rsidRPr="0094254C" w:rsidRDefault="00CA503E" w:rsidP="00CA503E">
      <w:pPr>
        <w:ind w:firstLine="708"/>
        <w:jc w:val="both"/>
        <w:rPr>
          <w:sz w:val="28"/>
          <w:szCs w:val="28"/>
        </w:rPr>
      </w:pPr>
      <w:r w:rsidRPr="0094254C">
        <w:rPr>
          <w:sz w:val="28"/>
          <w:szCs w:val="28"/>
        </w:rPr>
        <w:t>Увеличение площади помещений муниципального жилищного фонда муниципального образования, подлежащих реализации Мероприятий, в рамках организации компактного проживания жителей до 658,9 кв.м. к концу 2020 года;</w:t>
      </w:r>
    </w:p>
    <w:p w:rsidR="00CA503E" w:rsidRDefault="00CA503E" w:rsidP="00CA503E">
      <w:pPr>
        <w:ind w:firstLine="708"/>
        <w:jc w:val="both"/>
        <w:rPr>
          <w:sz w:val="28"/>
          <w:szCs w:val="28"/>
        </w:rPr>
      </w:pPr>
      <w:r w:rsidRPr="0094254C">
        <w:rPr>
          <w:sz w:val="28"/>
          <w:szCs w:val="28"/>
        </w:rPr>
        <w:t>Увеличение количества снесенных домов, расселяемых в рамках организации компактного проживания жителей до 5 ед. к концу 2020 года</w:t>
      </w:r>
      <w:r>
        <w:rPr>
          <w:sz w:val="28"/>
          <w:szCs w:val="28"/>
        </w:rPr>
        <w:t>.</w:t>
      </w:r>
    </w:p>
    <w:p w:rsidR="00AE3837" w:rsidRDefault="00CA2506" w:rsidP="00CE1F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7.14</w:t>
      </w:r>
      <w:r w:rsidR="00F86219">
        <w:rPr>
          <w:b/>
          <w:sz w:val="28"/>
          <w:szCs w:val="28"/>
        </w:rPr>
        <w:t>.Муниципальная программа «Развитие информационного общества»</w:t>
      </w:r>
    </w:p>
    <w:p w:rsidR="00F86219" w:rsidRDefault="00CA2506" w:rsidP="00CE1FAC">
      <w:pPr>
        <w:jc w:val="both"/>
        <w:rPr>
          <w:sz w:val="28"/>
          <w:szCs w:val="28"/>
        </w:rPr>
      </w:pPr>
      <w:r w:rsidRPr="00CA2506">
        <w:rPr>
          <w:sz w:val="28"/>
          <w:szCs w:val="28"/>
        </w:rPr>
        <w:drawing>
          <wp:inline distT="0" distB="0" distL="0" distR="0">
            <wp:extent cx="5926626" cy="2743200"/>
            <wp:effectExtent l="19050" t="0" r="16974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05383" w:rsidRDefault="00F05383" w:rsidP="00F053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3D30">
        <w:rPr>
          <w:b/>
          <w:sz w:val="28"/>
          <w:szCs w:val="28"/>
        </w:rPr>
        <w:lastRenderedPageBreak/>
        <w:t>Цели программы</w:t>
      </w:r>
      <w:r>
        <w:rPr>
          <w:sz w:val="28"/>
          <w:szCs w:val="28"/>
        </w:rPr>
        <w:t xml:space="preserve">: </w:t>
      </w:r>
    </w:p>
    <w:p w:rsidR="00F05383" w:rsidRPr="008A3D30" w:rsidRDefault="00F05383" w:rsidP="00F053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427C">
        <w:rPr>
          <w:color w:val="000000"/>
          <w:sz w:val="28"/>
          <w:szCs w:val="28"/>
        </w:rPr>
        <w:t xml:space="preserve">Улучшение качества жизни граждан и создание комфортных условий для развития информационного общества посредством обеспечения открытости информации о деятельности органов муниципального управления, повышения эффективности муниципального управления за счет применения информационных и телекоммуникационных технологий  </w:t>
      </w:r>
      <w:r w:rsidRPr="00AE427C">
        <w:rPr>
          <w:sz w:val="28"/>
          <w:szCs w:val="28"/>
        </w:rPr>
        <w:t xml:space="preserve">в </w:t>
      </w:r>
      <w:proofErr w:type="spellStart"/>
      <w:r w:rsidRPr="00AE427C">
        <w:rPr>
          <w:sz w:val="28"/>
          <w:szCs w:val="28"/>
        </w:rPr>
        <w:t>Губахинском</w:t>
      </w:r>
      <w:proofErr w:type="spellEnd"/>
      <w:r w:rsidRPr="00AE427C">
        <w:rPr>
          <w:sz w:val="28"/>
          <w:szCs w:val="28"/>
        </w:rPr>
        <w:t xml:space="preserve"> городском округе.</w:t>
      </w:r>
    </w:p>
    <w:p w:rsidR="00F05383" w:rsidRPr="008A3D30" w:rsidRDefault="00F05383" w:rsidP="00F053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ab/>
        <w:t>Бю</w:t>
      </w:r>
      <w:r>
        <w:rPr>
          <w:sz w:val="28"/>
          <w:szCs w:val="28"/>
        </w:rPr>
        <w:t>джетом городского округа на 2017</w:t>
      </w:r>
      <w:r w:rsidRPr="008A3D30">
        <w:rPr>
          <w:sz w:val="28"/>
          <w:szCs w:val="28"/>
        </w:rPr>
        <w:t xml:space="preserve"> год предусматривались средства на реализацию программы в сумме </w:t>
      </w:r>
      <w:r>
        <w:rPr>
          <w:sz w:val="28"/>
          <w:szCs w:val="28"/>
        </w:rPr>
        <w:t>1865,6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05383" w:rsidRPr="008A3D30" w:rsidRDefault="00F05383" w:rsidP="00F05383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Проектом бюджета городского округа предусмотрено финансирование  следующих  мероприятий:</w:t>
      </w:r>
    </w:p>
    <w:p w:rsidR="00F05383" w:rsidRPr="008A3D30" w:rsidRDefault="00F05383" w:rsidP="00F05383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«Автоматизация процессов оказания государственных и муниципальных услуг»</w:t>
      </w:r>
    </w:p>
    <w:p w:rsidR="00F05383" w:rsidRPr="008A3D30" w:rsidRDefault="00F05383" w:rsidP="00F0538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184,0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ублей</w:t>
      </w:r>
    </w:p>
    <w:p w:rsidR="00F05383" w:rsidRPr="008A3D30" w:rsidRDefault="00F05383" w:rsidP="00F0538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2019г. – 184,0</w:t>
      </w:r>
      <w:r w:rsidRPr="008A3D30">
        <w:rPr>
          <w:sz w:val="28"/>
          <w:szCs w:val="28"/>
        </w:rPr>
        <w:t>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уб.;</w:t>
      </w:r>
    </w:p>
    <w:p w:rsidR="00F05383" w:rsidRPr="008A3D30" w:rsidRDefault="00F05383" w:rsidP="00F0538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2020г. –  184,0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F05383" w:rsidRPr="008A3D30" w:rsidRDefault="00F05383" w:rsidP="00F05383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«Повышение информационной открытости органов местного самоуправления»</w:t>
      </w:r>
    </w:p>
    <w:p w:rsidR="00F05383" w:rsidRPr="008A3D30" w:rsidRDefault="00F05383" w:rsidP="00F0538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665,4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F05383" w:rsidRPr="008A3D30" w:rsidRDefault="00F05383" w:rsidP="00F0538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393,4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F05383" w:rsidRPr="008A3D30" w:rsidRDefault="00F05383" w:rsidP="00F0538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2020г. – 72,1</w:t>
      </w:r>
      <w:r w:rsidRPr="008A3D30">
        <w:rPr>
          <w:sz w:val="28"/>
          <w:szCs w:val="28"/>
        </w:rPr>
        <w:t>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F05383" w:rsidRDefault="00F05383" w:rsidP="00F05383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Задачи программы:</w:t>
      </w:r>
    </w:p>
    <w:p w:rsidR="00F05383" w:rsidRPr="00AE427C" w:rsidRDefault="00F05383" w:rsidP="00F05383">
      <w:pPr>
        <w:suppressAutoHyphens/>
        <w:snapToGrid w:val="0"/>
        <w:jc w:val="both"/>
        <w:rPr>
          <w:color w:val="000000"/>
          <w:sz w:val="28"/>
          <w:szCs w:val="28"/>
        </w:rPr>
      </w:pPr>
      <w:r w:rsidRPr="00AE427C">
        <w:rPr>
          <w:sz w:val="28"/>
          <w:szCs w:val="28"/>
          <w:lang w:eastAsia="ar-SA"/>
        </w:rPr>
        <w:t xml:space="preserve">- </w:t>
      </w:r>
      <w:r w:rsidRPr="00AE427C">
        <w:rPr>
          <w:color w:val="000000"/>
          <w:sz w:val="28"/>
          <w:szCs w:val="28"/>
        </w:rPr>
        <w:t>получение гражданами преимуществ от применения информационных и телекоммуникационных технологий при взаимодействии с муниципальными органами и повышения уровня информатизации муниципального управления;</w:t>
      </w:r>
    </w:p>
    <w:p w:rsidR="00F05383" w:rsidRPr="00AE427C" w:rsidRDefault="00F05383" w:rsidP="00F05383">
      <w:pPr>
        <w:suppressAutoHyphens/>
        <w:snapToGrid w:val="0"/>
        <w:jc w:val="both"/>
        <w:rPr>
          <w:color w:val="000000"/>
          <w:sz w:val="28"/>
          <w:szCs w:val="28"/>
        </w:rPr>
      </w:pPr>
      <w:r w:rsidRPr="00AE427C">
        <w:rPr>
          <w:color w:val="000000"/>
          <w:sz w:val="28"/>
          <w:szCs w:val="28"/>
        </w:rPr>
        <w:t>- обеспечение жителей округа оперативной и достоверной информацией о деятельности органов местного самоуправления, о важнейших общественно-политических и социально-культурных событиях;</w:t>
      </w:r>
    </w:p>
    <w:p w:rsidR="00F05383" w:rsidRPr="00AE427C" w:rsidRDefault="00F05383" w:rsidP="00F05383">
      <w:pPr>
        <w:suppressAutoHyphens/>
        <w:snapToGrid w:val="0"/>
        <w:jc w:val="both"/>
        <w:rPr>
          <w:color w:val="000000"/>
          <w:sz w:val="28"/>
          <w:szCs w:val="28"/>
        </w:rPr>
      </w:pPr>
      <w:r w:rsidRPr="00AE427C">
        <w:rPr>
          <w:color w:val="000000"/>
          <w:sz w:val="28"/>
          <w:szCs w:val="28"/>
        </w:rPr>
        <w:t>- повышение эффективности системы муниципального управления за счет использования информационно-коммуникационных технологий;</w:t>
      </w:r>
    </w:p>
    <w:p w:rsidR="00F05383" w:rsidRPr="008A3D30" w:rsidRDefault="00F05383" w:rsidP="00F05383">
      <w:pPr>
        <w:ind w:firstLine="708"/>
        <w:jc w:val="both"/>
        <w:rPr>
          <w:b/>
          <w:sz w:val="28"/>
          <w:szCs w:val="28"/>
        </w:rPr>
      </w:pPr>
      <w:r w:rsidRPr="00AE427C">
        <w:rPr>
          <w:color w:val="000000"/>
          <w:sz w:val="28"/>
          <w:szCs w:val="28"/>
        </w:rPr>
        <w:lastRenderedPageBreak/>
        <w:t>- повышение качества предоставления муниципальных услуг на основе использования информационных и телекоммуникационных технологий.</w:t>
      </w:r>
    </w:p>
    <w:p w:rsidR="00F05383" w:rsidRPr="008A3D30" w:rsidRDefault="00F05383" w:rsidP="00F05383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Ожидаемые результаты реализации программы:</w:t>
      </w:r>
    </w:p>
    <w:p w:rsidR="00F05383" w:rsidRPr="00AE427C" w:rsidRDefault="00F05383" w:rsidP="00F053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427C">
        <w:rPr>
          <w:sz w:val="28"/>
          <w:szCs w:val="28"/>
        </w:rPr>
        <w:t>Реализация муниципальной Программы позволит к концу 2021 года:</w:t>
      </w:r>
    </w:p>
    <w:p w:rsidR="00F05383" w:rsidRPr="00AE427C" w:rsidRDefault="00F05383" w:rsidP="00F053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427C">
        <w:rPr>
          <w:sz w:val="28"/>
          <w:szCs w:val="28"/>
        </w:rPr>
        <w:t>1. В качественном выражении:</w:t>
      </w:r>
    </w:p>
    <w:p w:rsidR="00F05383" w:rsidRPr="00AE427C" w:rsidRDefault="00F05383" w:rsidP="00F053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427C">
        <w:rPr>
          <w:sz w:val="28"/>
          <w:szCs w:val="28"/>
        </w:rPr>
        <w:t>1.1. повысить информационную открытость органов местного самоуправления; эффективность взаимодействия с гражданами и организациями, качество и доступность оказываемых информационных и коммуникационных услуг;</w:t>
      </w:r>
    </w:p>
    <w:p w:rsidR="00F05383" w:rsidRPr="00AE427C" w:rsidRDefault="00F05383" w:rsidP="00F05383">
      <w:pPr>
        <w:widowControl w:val="0"/>
        <w:tabs>
          <w:tab w:val="left" w:pos="371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AE427C">
        <w:rPr>
          <w:sz w:val="28"/>
          <w:szCs w:val="28"/>
          <w:lang w:eastAsia="ar-SA"/>
        </w:rPr>
        <w:t xml:space="preserve">1.2. </w:t>
      </w:r>
      <w:r w:rsidRPr="00AE427C">
        <w:rPr>
          <w:color w:val="000000"/>
          <w:sz w:val="28"/>
          <w:szCs w:val="28"/>
        </w:rPr>
        <w:t>повысить качество предоставления муниципальных услуг на основе использования информационных и телекоммуникационных технологий.</w:t>
      </w:r>
    </w:p>
    <w:p w:rsidR="00F05383" w:rsidRPr="00346C71" w:rsidRDefault="00F05383" w:rsidP="00F053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11B0">
        <w:rPr>
          <w:sz w:val="28"/>
          <w:szCs w:val="28"/>
        </w:rPr>
        <w:t>2.</w:t>
      </w:r>
      <w:r w:rsidRPr="00346C71">
        <w:rPr>
          <w:sz w:val="28"/>
          <w:szCs w:val="28"/>
        </w:rPr>
        <w:t xml:space="preserve"> В количественном выражении:</w:t>
      </w:r>
    </w:p>
    <w:p w:rsidR="00F05383" w:rsidRPr="00346C71" w:rsidRDefault="00F05383" w:rsidP="00F053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6C71">
        <w:rPr>
          <w:sz w:val="28"/>
          <w:szCs w:val="28"/>
        </w:rPr>
        <w:t>2.1. Увеличить количество услуг, оказываемых органом местного самоуправления, в электронном виде – до 27;</w:t>
      </w:r>
    </w:p>
    <w:p w:rsidR="00F05383" w:rsidRPr="00346C71" w:rsidRDefault="00F05383" w:rsidP="00F053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6C71">
        <w:rPr>
          <w:sz w:val="28"/>
          <w:szCs w:val="28"/>
        </w:rPr>
        <w:t>2.2. Увеличить долю граждан, использующих механизм получения муниципальных услуг в электронной форме – до 75%</w:t>
      </w:r>
    </w:p>
    <w:p w:rsidR="00F05383" w:rsidRPr="00346C71" w:rsidRDefault="00F05383" w:rsidP="00F053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6C71">
        <w:rPr>
          <w:sz w:val="28"/>
          <w:szCs w:val="28"/>
        </w:rPr>
        <w:t>2.3. Увеличить долю заявителей, удовлетворенных качеством предоставления муниципальных услуг от общего количества заявителей, обратившихся за получением муниципальных услуг – до 95%</w:t>
      </w:r>
    </w:p>
    <w:p w:rsidR="00F05383" w:rsidRPr="00346C71" w:rsidRDefault="00F05383" w:rsidP="00F053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6C71">
        <w:rPr>
          <w:sz w:val="28"/>
          <w:szCs w:val="28"/>
        </w:rPr>
        <w:t>2.4. Увеличить количество подготовленных и опубликованных органом местного самоуправления в средствах массовой информации статей, видеороликов -  пресс-релизов о ее деятельности – до 150.</w:t>
      </w:r>
    </w:p>
    <w:p w:rsidR="00F05383" w:rsidRDefault="00F05383" w:rsidP="00F05383">
      <w:pPr>
        <w:ind w:firstLine="708"/>
        <w:jc w:val="both"/>
        <w:rPr>
          <w:sz w:val="28"/>
          <w:szCs w:val="28"/>
        </w:rPr>
      </w:pPr>
      <w:r w:rsidRPr="00346C71">
        <w:rPr>
          <w:sz w:val="28"/>
          <w:szCs w:val="28"/>
        </w:rPr>
        <w:t xml:space="preserve">2.5. Увеличить количество посещений официального сайта </w:t>
      </w:r>
      <w:proofErr w:type="spellStart"/>
      <w:r w:rsidRPr="00346C71">
        <w:rPr>
          <w:sz w:val="28"/>
          <w:szCs w:val="28"/>
        </w:rPr>
        <w:t>Губахинского</w:t>
      </w:r>
      <w:proofErr w:type="spellEnd"/>
      <w:r w:rsidRPr="00346C71">
        <w:rPr>
          <w:sz w:val="28"/>
          <w:szCs w:val="28"/>
        </w:rPr>
        <w:t xml:space="preserve"> городского округа в информационно-телекоммуникационной сети «Интернет» - до 4 тыс.</w:t>
      </w:r>
    </w:p>
    <w:p w:rsidR="00CA2506" w:rsidRPr="00F86219" w:rsidRDefault="00CA2506" w:rsidP="00CE1FAC">
      <w:pPr>
        <w:jc w:val="both"/>
        <w:rPr>
          <w:sz w:val="28"/>
          <w:szCs w:val="28"/>
        </w:rPr>
      </w:pPr>
    </w:p>
    <w:p w:rsidR="00AE3837" w:rsidRDefault="00F05383" w:rsidP="003423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7.15</w:t>
      </w:r>
      <w:r w:rsidR="003423E7">
        <w:rPr>
          <w:b/>
          <w:sz w:val="28"/>
          <w:szCs w:val="28"/>
        </w:rPr>
        <w:t>.Муниципальная программа «Совершенствование муниципального управления»</w:t>
      </w:r>
    </w:p>
    <w:p w:rsidR="00C74E16" w:rsidRDefault="00C74E16" w:rsidP="003423E7">
      <w:pPr>
        <w:jc w:val="both"/>
        <w:rPr>
          <w:b/>
          <w:sz w:val="28"/>
          <w:szCs w:val="28"/>
        </w:rPr>
      </w:pPr>
      <w:r w:rsidRPr="00C74E16">
        <w:rPr>
          <w:b/>
          <w:sz w:val="28"/>
          <w:szCs w:val="28"/>
        </w:rPr>
        <w:lastRenderedPageBreak/>
        <w:drawing>
          <wp:inline distT="0" distB="0" distL="0" distR="0">
            <wp:extent cx="5734478" cy="3575407"/>
            <wp:effectExtent l="19050" t="0" r="18622" b="5993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74E16" w:rsidRDefault="00C74E16" w:rsidP="00C74E16">
      <w:pPr>
        <w:ind w:firstLine="708"/>
        <w:jc w:val="both"/>
        <w:rPr>
          <w:sz w:val="28"/>
          <w:szCs w:val="28"/>
        </w:rPr>
      </w:pPr>
      <w:r w:rsidRPr="008A3D30">
        <w:rPr>
          <w:b/>
          <w:sz w:val="28"/>
          <w:szCs w:val="28"/>
        </w:rPr>
        <w:t>Цель программы</w:t>
      </w:r>
      <w:r w:rsidRPr="008A3D30">
        <w:rPr>
          <w:sz w:val="28"/>
          <w:szCs w:val="28"/>
        </w:rPr>
        <w:t xml:space="preserve"> </w:t>
      </w:r>
    </w:p>
    <w:p w:rsidR="00C74E16" w:rsidRDefault="00C74E16" w:rsidP="00C74E16">
      <w:pPr>
        <w:ind w:firstLine="708"/>
        <w:jc w:val="both"/>
        <w:rPr>
          <w:sz w:val="28"/>
          <w:szCs w:val="28"/>
        </w:rPr>
      </w:pPr>
      <w:r w:rsidRPr="0022230E">
        <w:rPr>
          <w:sz w:val="28"/>
          <w:szCs w:val="28"/>
        </w:rPr>
        <w:t xml:space="preserve">Развитие муниципальной службы и совершенствование муниципального управления в </w:t>
      </w:r>
      <w:proofErr w:type="spellStart"/>
      <w:r w:rsidRPr="0022230E">
        <w:rPr>
          <w:sz w:val="28"/>
          <w:szCs w:val="28"/>
        </w:rPr>
        <w:t>Губахинском</w:t>
      </w:r>
      <w:proofErr w:type="spellEnd"/>
      <w:r w:rsidRPr="0022230E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>.</w:t>
      </w:r>
    </w:p>
    <w:p w:rsidR="00C74E16" w:rsidRPr="008A3D30" w:rsidRDefault="00C74E16" w:rsidP="00C74E1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2017</w:t>
      </w:r>
      <w:r w:rsidRPr="008A3D30">
        <w:rPr>
          <w:rFonts w:eastAsia="Calibri"/>
          <w:sz w:val="28"/>
          <w:szCs w:val="28"/>
        </w:rPr>
        <w:t xml:space="preserve"> году бюджетом городского округа были утверждены ассигнования в объеме </w:t>
      </w:r>
      <w:r>
        <w:rPr>
          <w:rFonts w:eastAsia="Calibri"/>
          <w:sz w:val="28"/>
          <w:szCs w:val="28"/>
        </w:rPr>
        <w:t>242,4</w:t>
      </w:r>
      <w:r w:rsidRPr="008A3D30">
        <w:rPr>
          <w:rFonts w:eastAsia="Calibri"/>
          <w:sz w:val="28"/>
          <w:szCs w:val="28"/>
        </w:rPr>
        <w:t xml:space="preserve"> тыс</w:t>
      </w:r>
      <w:proofErr w:type="gramStart"/>
      <w:r w:rsidRPr="008A3D30">
        <w:rPr>
          <w:rFonts w:eastAsia="Calibri"/>
          <w:sz w:val="28"/>
          <w:szCs w:val="28"/>
        </w:rPr>
        <w:t>.р</w:t>
      </w:r>
      <w:proofErr w:type="gramEnd"/>
      <w:r w:rsidRPr="008A3D30">
        <w:rPr>
          <w:rFonts w:eastAsia="Calibri"/>
          <w:sz w:val="28"/>
          <w:szCs w:val="28"/>
        </w:rPr>
        <w:t>ублей на реализацию мероприятий данной программы.</w:t>
      </w:r>
    </w:p>
    <w:p w:rsidR="00C74E16" w:rsidRPr="008A3D30" w:rsidRDefault="00C74E16" w:rsidP="00C74E16">
      <w:pPr>
        <w:ind w:firstLine="708"/>
        <w:jc w:val="both"/>
        <w:rPr>
          <w:rFonts w:eastAsia="Calibri"/>
          <w:sz w:val="28"/>
          <w:szCs w:val="28"/>
        </w:rPr>
      </w:pPr>
      <w:r w:rsidRPr="008A3D30">
        <w:rPr>
          <w:rFonts w:eastAsia="Calibri"/>
          <w:sz w:val="28"/>
          <w:szCs w:val="28"/>
        </w:rPr>
        <w:t xml:space="preserve">Проектом бюджета городского округа предусмотрены мероприятия </w:t>
      </w:r>
      <w:proofErr w:type="gramStart"/>
      <w:r w:rsidRPr="008A3D30">
        <w:rPr>
          <w:rFonts w:eastAsia="Calibri"/>
          <w:sz w:val="28"/>
          <w:szCs w:val="28"/>
        </w:rPr>
        <w:t>на</w:t>
      </w:r>
      <w:proofErr w:type="gramEnd"/>
      <w:r w:rsidRPr="008A3D30">
        <w:rPr>
          <w:rFonts w:eastAsia="Calibri"/>
          <w:sz w:val="28"/>
          <w:szCs w:val="28"/>
        </w:rPr>
        <w:t>:</w:t>
      </w:r>
    </w:p>
    <w:p w:rsidR="00C74E16" w:rsidRPr="008A3D30" w:rsidRDefault="00C74E16" w:rsidP="00C74E16">
      <w:pPr>
        <w:ind w:firstLine="708"/>
        <w:jc w:val="both"/>
        <w:rPr>
          <w:rFonts w:eastAsia="Calibri"/>
          <w:sz w:val="28"/>
          <w:szCs w:val="28"/>
        </w:rPr>
      </w:pPr>
      <w:r w:rsidRPr="008A3D30">
        <w:rPr>
          <w:rFonts w:eastAsia="Calibri"/>
          <w:sz w:val="28"/>
          <w:szCs w:val="28"/>
        </w:rPr>
        <w:t>Мероприятие «Создание условий для профессионального развития и подготовки кадров для муниципальной службы»:</w:t>
      </w:r>
    </w:p>
    <w:p w:rsidR="00C74E16" w:rsidRPr="008A3D30" w:rsidRDefault="00C74E16" w:rsidP="00C74E16">
      <w:pPr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30,1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ублей</w:t>
      </w:r>
    </w:p>
    <w:p w:rsidR="00C74E16" w:rsidRPr="008A3D30" w:rsidRDefault="00C74E16" w:rsidP="00C74E16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ab/>
        <w:t>На реализацию подпрограммы «Обеспечение защиты информации»</w:t>
      </w:r>
    </w:p>
    <w:p w:rsidR="00C74E16" w:rsidRPr="008A3D30" w:rsidRDefault="00C74E16" w:rsidP="00C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</w:t>
      </w:r>
      <w:r w:rsidRPr="008A3D30">
        <w:rPr>
          <w:sz w:val="28"/>
          <w:szCs w:val="28"/>
        </w:rPr>
        <w:t xml:space="preserve">г. – </w:t>
      </w:r>
      <w:r>
        <w:rPr>
          <w:sz w:val="28"/>
          <w:szCs w:val="28"/>
        </w:rPr>
        <w:t>55,0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уб.;</w:t>
      </w:r>
    </w:p>
    <w:p w:rsidR="00C74E16" w:rsidRPr="008A3D30" w:rsidRDefault="00C74E16" w:rsidP="00C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2019г.–  94,7</w:t>
      </w:r>
      <w:r w:rsidRPr="008A3D30">
        <w:rPr>
          <w:sz w:val="28"/>
          <w:szCs w:val="28"/>
        </w:rPr>
        <w:t>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уб.;</w:t>
      </w:r>
    </w:p>
    <w:p w:rsidR="00C74E16" w:rsidRPr="008A3D30" w:rsidRDefault="00C74E16" w:rsidP="00C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2020г.  –89,0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C74E16" w:rsidRPr="008A3D30" w:rsidRDefault="00C74E16" w:rsidP="00C74E16">
      <w:pPr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ab/>
        <w:t>Задачи программы:</w:t>
      </w:r>
    </w:p>
    <w:p w:rsidR="00C74E16" w:rsidRPr="0022230E" w:rsidRDefault="00C74E16" w:rsidP="00C74E16">
      <w:pPr>
        <w:numPr>
          <w:ilvl w:val="0"/>
          <w:numId w:val="9"/>
        </w:numPr>
        <w:suppressAutoHyphens/>
        <w:snapToGrid w:val="0"/>
        <w:spacing w:after="0" w:line="240" w:lineRule="auto"/>
        <w:ind w:left="0" w:firstLine="0"/>
        <w:contextualSpacing/>
        <w:jc w:val="both"/>
        <w:rPr>
          <w:sz w:val="28"/>
          <w:szCs w:val="28"/>
          <w:lang w:eastAsia="ar-SA"/>
        </w:rPr>
      </w:pPr>
      <w:r w:rsidRPr="008A3D30">
        <w:rPr>
          <w:b/>
          <w:sz w:val="28"/>
          <w:szCs w:val="28"/>
        </w:rPr>
        <w:lastRenderedPageBreak/>
        <w:tab/>
      </w:r>
      <w:r w:rsidRPr="0022230E">
        <w:rPr>
          <w:sz w:val="28"/>
          <w:szCs w:val="28"/>
          <w:lang w:eastAsia="ar-SA"/>
        </w:rPr>
        <w:t>Формирование высокопрофессионального кадрового состава муниципальных служащих при обеспечении оптимального баланса его стабильности, сменяемости и развития.</w:t>
      </w:r>
    </w:p>
    <w:p w:rsidR="00C74E16" w:rsidRPr="0022230E" w:rsidRDefault="00C74E16" w:rsidP="00C74E1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22230E">
        <w:rPr>
          <w:color w:val="000000"/>
          <w:sz w:val="28"/>
          <w:szCs w:val="28"/>
        </w:rPr>
        <w:t>Повышение качества формирования кадрового состава муниципальной службы.</w:t>
      </w:r>
    </w:p>
    <w:p w:rsidR="00C74E16" w:rsidRPr="0022230E" w:rsidRDefault="00C74E16" w:rsidP="00C74E1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22230E">
        <w:rPr>
          <w:color w:val="000000"/>
          <w:sz w:val="28"/>
          <w:szCs w:val="28"/>
        </w:rPr>
        <w:t>Совершенствование системы профессионального развития муниципальных служащих.</w:t>
      </w:r>
    </w:p>
    <w:p w:rsidR="00C74E16" w:rsidRPr="008A3D30" w:rsidRDefault="00C74E16" w:rsidP="00C74E16">
      <w:pPr>
        <w:rPr>
          <w:sz w:val="28"/>
          <w:szCs w:val="28"/>
        </w:rPr>
      </w:pPr>
      <w:r w:rsidRPr="0022230E">
        <w:rPr>
          <w:color w:val="000000"/>
          <w:sz w:val="28"/>
          <w:szCs w:val="28"/>
        </w:rPr>
        <w:t>Повышение престижа муниципальной службы.</w:t>
      </w:r>
    </w:p>
    <w:p w:rsidR="00C74E16" w:rsidRPr="008A3D30" w:rsidRDefault="00C74E16" w:rsidP="00C74E16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Ожидаемые результаты реализации программы:</w:t>
      </w:r>
    </w:p>
    <w:p w:rsidR="00C74E16" w:rsidRPr="0022230E" w:rsidRDefault="00C74E16" w:rsidP="00C74E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30E">
        <w:rPr>
          <w:sz w:val="28"/>
          <w:szCs w:val="28"/>
        </w:rPr>
        <w:t>Реализация муниципальной Программы позволит к концу 2021 года:</w:t>
      </w:r>
    </w:p>
    <w:p w:rsidR="00C74E16" w:rsidRPr="0022230E" w:rsidRDefault="00C74E16" w:rsidP="00C74E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30E">
        <w:rPr>
          <w:sz w:val="28"/>
          <w:szCs w:val="28"/>
        </w:rPr>
        <w:t>1. В качественном выражении:</w:t>
      </w:r>
    </w:p>
    <w:p w:rsidR="00C74E16" w:rsidRPr="0022230E" w:rsidRDefault="00C74E16" w:rsidP="00C74E16">
      <w:pPr>
        <w:widowControl w:val="0"/>
        <w:tabs>
          <w:tab w:val="left" w:pos="37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22230E">
        <w:rPr>
          <w:sz w:val="28"/>
          <w:szCs w:val="28"/>
        </w:rPr>
        <w:t>1.1. С</w:t>
      </w:r>
      <w:r w:rsidRPr="0022230E">
        <w:rPr>
          <w:sz w:val="28"/>
          <w:szCs w:val="28"/>
          <w:lang w:eastAsia="ar-SA"/>
        </w:rPr>
        <w:t>оздать условия для формирования высокопрофессионального кадрового состава органов местного самоуправления при обеспечении оптимального баланса его стабильности, сменяемости и развития.</w:t>
      </w:r>
    </w:p>
    <w:p w:rsidR="00C74E16" w:rsidRPr="0022230E" w:rsidRDefault="00C74E16" w:rsidP="00C74E16">
      <w:pPr>
        <w:widowControl w:val="0"/>
        <w:tabs>
          <w:tab w:val="left" w:pos="371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22230E">
        <w:rPr>
          <w:sz w:val="28"/>
          <w:szCs w:val="28"/>
          <w:lang w:eastAsia="ar-SA"/>
        </w:rPr>
        <w:t>1.2.</w:t>
      </w:r>
      <w:r w:rsidRPr="0022230E">
        <w:rPr>
          <w:sz w:val="28"/>
          <w:szCs w:val="28"/>
        </w:rPr>
        <w:t>Сформировать эффективную систему поиска и отбора кандидатов на должности муниципальной службы, основанную на принципах открытости, объективности и равного доступа к муниципальной службе</w:t>
      </w:r>
    </w:p>
    <w:p w:rsidR="00C74E16" w:rsidRPr="0022230E" w:rsidRDefault="00C74E16" w:rsidP="00C74E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30E">
        <w:rPr>
          <w:sz w:val="28"/>
          <w:szCs w:val="28"/>
        </w:rPr>
        <w:t>2. В количественном выражении:</w:t>
      </w:r>
    </w:p>
    <w:p w:rsidR="00C74E16" w:rsidRPr="00D210A7" w:rsidRDefault="00C74E16" w:rsidP="00C74E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10A7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Сохранить </w:t>
      </w:r>
      <w:r w:rsidRPr="00D210A7">
        <w:rPr>
          <w:sz w:val="28"/>
          <w:szCs w:val="28"/>
        </w:rPr>
        <w:t>количество служащих, прошедших обучение в соответствии с государственным заказом на профессиональную переподготовку, повышение квалификации (от запланированного количества)</w:t>
      </w:r>
      <w:r>
        <w:rPr>
          <w:sz w:val="28"/>
          <w:szCs w:val="28"/>
        </w:rPr>
        <w:t xml:space="preserve"> –100 %</w:t>
      </w:r>
      <w:r w:rsidRPr="00D210A7">
        <w:rPr>
          <w:sz w:val="28"/>
          <w:szCs w:val="28"/>
        </w:rPr>
        <w:t>.</w:t>
      </w:r>
    </w:p>
    <w:p w:rsidR="00C74E16" w:rsidRDefault="00C74E16" w:rsidP="00C74E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10A7">
        <w:rPr>
          <w:sz w:val="28"/>
          <w:szCs w:val="28"/>
        </w:rPr>
        <w:t>2.2. Минимизировать обоснованные претензии контрольно-надзорных органов к муниципальным нормативным правовым актам в сфере муниципальной службы</w:t>
      </w:r>
      <w:r>
        <w:rPr>
          <w:sz w:val="28"/>
          <w:szCs w:val="28"/>
        </w:rPr>
        <w:t xml:space="preserve"> – до 0 %</w:t>
      </w:r>
      <w:r w:rsidRPr="00D210A7">
        <w:rPr>
          <w:sz w:val="28"/>
          <w:szCs w:val="28"/>
        </w:rPr>
        <w:t>.</w:t>
      </w:r>
    </w:p>
    <w:p w:rsidR="00C74E16" w:rsidRDefault="00C74E16" w:rsidP="00C74E1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2.3. </w:t>
      </w:r>
      <w:r w:rsidRPr="00E814B7">
        <w:rPr>
          <w:sz w:val="28"/>
          <w:szCs w:val="28"/>
        </w:rPr>
        <w:t>Снизить к</w:t>
      </w:r>
      <w:r w:rsidRPr="00E814B7">
        <w:rPr>
          <w:sz w:val="28"/>
          <w:szCs w:val="28"/>
          <w:lang w:eastAsia="ar-SA"/>
        </w:rPr>
        <w:t xml:space="preserve">оэффициент «текучести кадров» (выбытия персонала) по администрации города </w:t>
      </w:r>
      <w:proofErr w:type="spellStart"/>
      <w:r w:rsidRPr="00E814B7">
        <w:rPr>
          <w:sz w:val="28"/>
          <w:szCs w:val="28"/>
          <w:lang w:eastAsia="ar-SA"/>
        </w:rPr>
        <w:t>Губаха</w:t>
      </w:r>
      <w:proofErr w:type="spellEnd"/>
      <w:r>
        <w:rPr>
          <w:sz w:val="28"/>
          <w:szCs w:val="28"/>
          <w:lang w:eastAsia="ar-SA"/>
        </w:rPr>
        <w:t xml:space="preserve"> – до 0 %.</w:t>
      </w:r>
    </w:p>
    <w:p w:rsidR="00C74E16" w:rsidRPr="008A3D30" w:rsidRDefault="00C74E16" w:rsidP="00C74E16">
      <w:pPr>
        <w:ind w:firstLine="708"/>
        <w:jc w:val="both"/>
        <w:rPr>
          <w:sz w:val="28"/>
          <w:szCs w:val="28"/>
        </w:rPr>
      </w:pPr>
    </w:p>
    <w:p w:rsidR="007E007B" w:rsidRDefault="007E007B" w:rsidP="003423E7">
      <w:pPr>
        <w:jc w:val="both"/>
        <w:rPr>
          <w:b/>
          <w:sz w:val="28"/>
          <w:szCs w:val="28"/>
        </w:rPr>
      </w:pPr>
    </w:p>
    <w:p w:rsidR="003423E7" w:rsidRPr="003423E7" w:rsidRDefault="003423E7" w:rsidP="003423E7">
      <w:pPr>
        <w:jc w:val="both"/>
        <w:rPr>
          <w:b/>
          <w:sz w:val="28"/>
          <w:szCs w:val="28"/>
        </w:rPr>
      </w:pPr>
    </w:p>
    <w:p w:rsidR="00AE3837" w:rsidRPr="00EF0611" w:rsidRDefault="00C74E16" w:rsidP="00EF06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7.16</w:t>
      </w:r>
      <w:r w:rsidR="001F6FC6">
        <w:rPr>
          <w:b/>
          <w:sz w:val="28"/>
          <w:szCs w:val="28"/>
        </w:rPr>
        <w:t>.Муниципальная программа «переселение граждан из ветхого и аварийного жилищного фонда»</w:t>
      </w:r>
      <w:r w:rsidR="00EF0611">
        <w:rPr>
          <w:b/>
          <w:sz w:val="28"/>
          <w:szCs w:val="28"/>
        </w:rPr>
        <w:t xml:space="preserve"> </w:t>
      </w:r>
    </w:p>
    <w:p w:rsidR="001F6FC6" w:rsidRDefault="00BA3225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 w:rsidRPr="00BA3225">
        <w:rPr>
          <w:b/>
          <w:sz w:val="28"/>
          <w:szCs w:val="28"/>
        </w:rPr>
        <w:lastRenderedPageBreak/>
        <w:drawing>
          <wp:inline distT="0" distB="0" distL="0" distR="0">
            <wp:extent cx="6027576" cy="3267182"/>
            <wp:effectExtent l="19050" t="0" r="11274" b="9418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C39BA" w:rsidRPr="008A3D30" w:rsidRDefault="00EF0611" w:rsidP="009C3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225">
        <w:rPr>
          <w:sz w:val="28"/>
          <w:szCs w:val="28"/>
        </w:rPr>
        <w:t>На 2018-2020</w:t>
      </w:r>
      <w:r w:rsidR="009C39BA" w:rsidRPr="008A3D30">
        <w:rPr>
          <w:sz w:val="28"/>
          <w:szCs w:val="28"/>
        </w:rPr>
        <w:t xml:space="preserve"> годы данная  программа не утверждена и средства в проекте бюджета не предусмотрены.</w:t>
      </w:r>
    </w:p>
    <w:p w:rsidR="00EF0611" w:rsidRDefault="00EF0611" w:rsidP="00EF0611">
      <w:pPr>
        <w:ind w:firstLine="708"/>
        <w:jc w:val="both"/>
        <w:rPr>
          <w:sz w:val="28"/>
          <w:szCs w:val="28"/>
        </w:rPr>
      </w:pPr>
    </w:p>
    <w:p w:rsidR="00EF0611" w:rsidRDefault="00EF0611" w:rsidP="00EF06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программы: </w:t>
      </w:r>
    </w:p>
    <w:p w:rsidR="00EF0611" w:rsidRDefault="00EF0611" w:rsidP="00EF0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безопасных и благоприятных условий для проживания граждан;</w:t>
      </w:r>
    </w:p>
    <w:p w:rsidR="00EF0611" w:rsidRDefault="00EF0611" w:rsidP="00EF0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ликвидация аварийного жилищного фонда на территории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EF0611" w:rsidRDefault="00EF0611" w:rsidP="00EF06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программы:</w:t>
      </w:r>
    </w:p>
    <w:p w:rsidR="00EF0611" w:rsidRPr="00B71A23" w:rsidRDefault="00EF0611" w:rsidP="00EF0611">
      <w:pPr>
        <w:ind w:firstLine="708"/>
        <w:jc w:val="both"/>
        <w:rPr>
          <w:sz w:val="28"/>
          <w:szCs w:val="28"/>
        </w:rPr>
      </w:pPr>
      <w:r w:rsidRPr="00B71A23">
        <w:rPr>
          <w:sz w:val="28"/>
          <w:szCs w:val="28"/>
        </w:rPr>
        <w:t>- улучшение жилищных условий граждан;</w:t>
      </w:r>
    </w:p>
    <w:p w:rsidR="00EF0611" w:rsidRDefault="00EF0611" w:rsidP="00EF06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71A23">
        <w:rPr>
          <w:sz w:val="28"/>
          <w:szCs w:val="28"/>
        </w:rPr>
        <w:t>сокращение аварийного жилищного фонда на территории городского округа «Город Губаха».</w:t>
      </w:r>
    </w:p>
    <w:p w:rsidR="00EF0611" w:rsidRDefault="00BA3225" w:rsidP="00EF06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7.17</w:t>
      </w:r>
      <w:r w:rsidR="00294D32">
        <w:rPr>
          <w:b/>
          <w:sz w:val="28"/>
          <w:szCs w:val="28"/>
        </w:rPr>
        <w:t>.Муниципальная программа «У</w:t>
      </w:r>
      <w:r w:rsidR="007805C3">
        <w:rPr>
          <w:b/>
          <w:sz w:val="28"/>
          <w:szCs w:val="28"/>
        </w:rPr>
        <w:t>правление земельными ресурсами»</w:t>
      </w:r>
      <w:r w:rsidR="00294D32">
        <w:rPr>
          <w:b/>
          <w:sz w:val="28"/>
          <w:szCs w:val="28"/>
        </w:rPr>
        <w:t>»</w:t>
      </w:r>
    </w:p>
    <w:p w:rsidR="00294D32" w:rsidRPr="00BA3225" w:rsidRDefault="00BA3225" w:rsidP="00EF0611">
      <w:pPr>
        <w:jc w:val="both"/>
        <w:rPr>
          <w:b/>
          <w:sz w:val="28"/>
          <w:szCs w:val="28"/>
        </w:rPr>
      </w:pPr>
      <w:r w:rsidRPr="00BA3225">
        <w:rPr>
          <w:b/>
          <w:sz w:val="28"/>
          <w:szCs w:val="28"/>
        </w:rPr>
        <w:lastRenderedPageBreak/>
        <w:drawing>
          <wp:inline distT="0" distB="0" distL="0" distR="0">
            <wp:extent cx="5477624" cy="3174715"/>
            <wp:effectExtent l="19050" t="0" r="27826" b="6635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E6AF7" w:rsidRDefault="001E6AF7" w:rsidP="00EF0611">
      <w:pPr>
        <w:jc w:val="both"/>
        <w:rPr>
          <w:sz w:val="28"/>
          <w:szCs w:val="28"/>
        </w:rPr>
      </w:pPr>
      <w:r w:rsidRPr="00BA3225">
        <w:rPr>
          <w:b/>
          <w:sz w:val="28"/>
          <w:szCs w:val="28"/>
        </w:rPr>
        <w:tab/>
      </w:r>
      <w:r w:rsidRPr="001E6AF7">
        <w:rPr>
          <w:sz w:val="28"/>
          <w:szCs w:val="28"/>
        </w:rPr>
        <w:t>В проекте</w:t>
      </w:r>
      <w:r>
        <w:rPr>
          <w:sz w:val="28"/>
          <w:szCs w:val="28"/>
        </w:rPr>
        <w:t xml:space="preserve"> бюджета, начиная с 2017 года</w:t>
      </w:r>
      <w:r w:rsidR="005F7DC9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предусмотрено</w:t>
      </w:r>
      <w:r w:rsidR="005F7DC9">
        <w:rPr>
          <w:sz w:val="28"/>
          <w:szCs w:val="28"/>
        </w:rPr>
        <w:t xml:space="preserve"> обеспечение деятельности казенного учреждения в рамках реализации данной муниципальной программы</w:t>
      </w:r>
      <w:r w:rsidR="00512F11">
        <w:rPr>
          <w:sz w:val="28"/>
          <w:szCs w:val="28"/>
        </w:rPr>
        <w:t>.</w:t>
      </w:r>
      <w:r w:rsidR="005F7DC9">
        <w:rPr>
          <w:sz w:val="28"/>
          <w:szCs w:val="28"/>
        </w:rPr>
        <w:t xml:space="preserve"> </w:t>
      </w:r>
    </w:p>
    <w:p w:rsidR="00512F11" w:rsidRPr="008A3D30" w:rsidRDefault="00512F11" w:rsidP="00512F11">
      <w:pPr>
        <w:ind w:firstLine="708"/>
        <w:rPr>
          <w:sz w:val="28"/>
          <w:szCs w:val="28"/>
        </w:rPr>
      </w:pPr>
      <w:r w:rsidRPr="008A3D30">
        <w:rPr>
          <w:sz w:val="28"/>
          <w:szCs w:val="28"/>
        </w:rPr>
        <w:t>Проектом бюджета предусмотрены расходы на реализацию основного мероприятия программы «Формирование и постановка на государственный кадастровый учет земельных участков», в т.ч.:</w:t>
      </w:r>
    </w:p>
    <w:p w:rsidR="00512F11" w:rsidRPr="008A3D30" w:rsidRDefault="00512F11" w:rsidP="00512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2018г. – 550,0</w:t>
      </w:r>
      <w:r w:rsidRPr="008A3D30">
        <w:rPr>
          <w:sz w:val="28"/>
          <w:szCs w:val="28"/>
        </w:rPr>
        <w:t>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512F11" w:rsidRPr="008A3D30" w:rsidRDefault="00512F11" w:rsidP="00512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2019г. – 600,0</w:t>
      </w:r>
      <w:r w:rsidRPr="008A3D30">
        <w:rPr>
          <w:sz w:val="28"/>
          <w:szCs w:val="28"/>
        </w:rPr>
        <w:t>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512F11" w:rsidRDefault="00512F11" w:rsidP="00512F11">
      <w:pPr>
        <w:ind w:firstLine="708"/>
        <w:jc w:val="both"/>
        <w:rPr>
          <w:sz w:val="28"/>
          <w:szCs w:val="28"/>
        </w:rPr>
      </w:pPr>
      <w:r w:rsidRPr="008A3D30">
        <w:rPr>
          <w:b/>
          <w:sz w:val="28"/>
          <w:szCs w:val="28"/>
        </w:rPr>
        <w:t xml:space="preserve">Цели программы: </w:t>
      </w:r>
      <w:r w:rsidRPr="008A3D30">
        <w:rPr>
          <w:sz w:val="28"/>
          <w:szCs w:val="28"/>
        </w:rPr>
        <w:t xml:space="preserve">эффективное управление и распоряжение земельными участками, находящимися в муниципальной собственности, а так же земельными участками, государственная собственность на которые не разграничена на территории </w:t>
      </w:r>
      <w:proofErr w:type="spellStart"/>
      <w:r w:rsidRPr="008A3D30">
        <w:rPr>
          <w:sz w:val="28"/>
          <w:szCs w:val="28"/>
        </w:rPr>
        <w:t>Губахинского</w:t>
      </w:r>
      <w:proofErr w:type="spellEnd"/>
      <w:r w:rsidRPr="008A3D30">
        <w:rPr>
          <w:sz w:val="28"/>
          <w:szCs w:val="28"/>
        </w:rPr>
        <w:t xml:space="preserve"> городского округа.</w:t>
      </w:r>
    </w:p>
    <w:p w:rsidR="00512F11" w:rsidRPr="008A3D30" w:rsidRDefault="00512F11" w:rsidP="00512F11">
      <w:pPr>
        <w:ind w:firstLine="708"/>
        <w:jc w:val="both"/>
        <w:rPr>
          <w:b/>
          <w:sz w:val="28"/>
          <w:szCs w:val="28"/>
        </w:rPr>
      </w:pPr>
      <w:r w:rsidRPr="008A3D30">
        <w:rPr>
          <w:sz w:val="28"/>
          <w:szCs w:val="28"/>
        </w:rPr>
        <w:br/>
      </w:r>
      <w:r w:rsidRPr="008A3D30">
        <w:rPr>
          <w:b/>
          <w:sz w:val="28"/>
          <w:szCs w:val="28"/>
        </w:rPr>
        <w:tab/>
        <w:t>Ожидаемые результаты реализации программы:</w:t>
      </w:r>
    </w:p>
    <w:p w:rsidR="00512F11" w:rsidRDefault="00512F11" w:rsidP="00512F11">
      <w:pPr>
        <w:pStyle w:val="Default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площади вовлеченных в оборот земельных участков к концу 2021 года до 7 га. </w:t>
      </w:r>
    </w:p>
    <w:p w:rsidR="00512F11" w:rsidRDefault="00512F11" w:rsidP="00512F11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поступления доходов в бюджет городского округа от арендной платы за землю, земельного налога и доходов от продажи земельных участков к концу 2021 года до 30 870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12F11" w:rsidRPr="008A3D30" w:rsidRDefault="00512F11" w:rsidP="00512F11">
      <w:pPr>
        <w:ind w:firstLine="708"/>
        <w:jc w:val="both"/>
        <w:rPr>
          <w:b/>
          <w:sz w:val="28"/>
          <w:szCs w:val="28"/>
        </w:rPr>
      </w:pPr>
    </w:p>
    <w:p w:rsidR="003A061B" w:rsidRDefault="003A061B" w:rsidP="007805C3">
      <w:pPr>
        <w:jc w:val="both"/>
        <w:rPr>
          <w:b/>
          <w:sz w:val="28"/>
          <w:szCs w:val="28"/>
        </w:rPr>
      </w:pPr>
    </w:p>
    <w:p w:rsidR="007805C3" w:rsidRDefault="007805C3" w:rsidP="00780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512F11">
        <w:rPr>
          <w:b/>
          <w:sz w:val="28"/>
          <w:szCs w:val="28"/>
        </w:rPr>
        <w:t>.18</w:t>
      </w:r>
      <w:r w:rsidR="003A061B">
        <w:rPr>
          <w:b/>
          <w:sz w:val="28"/>
          <w:szCs w:val="28"/>
        </w:rPr>
        <w:t>.Муниципальная программа «территориальное планирование»</w:t>
      </w:r>
    </w:p>
    <w:p w:rsidR="003A061B" w:rsidRDefault="007B3728" w:rsidP="007805C3">
      <w:pPr>
        <w:jc w:val="both"/>
        <w:rPr>
          <w:b/>
          <w:sz w:val="28"/>
          <w:szCs w:val="28"/>
        </w:rPr>
      </w:pPr>
      <w:r w:rsidRPr="007B3728">
        <w:rPr>
          <w:b/>
          <w:sz w:val="28"/>
          <w:szCs w:val="28"/>
        </w:rPr>
        <w:drawing>
          <wp:inline distT="0" distB="0" distL="0" distR="0">
            <wp:extent cx="5693381" cy="3020602"/>
            <wp:effectExtent l="19050" t="0" r="21619" b="8348"/>
            <wp:docPr id="3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B3728" w:rsidRPr="008A3D30" w:rsidRDefault="007B3728" w:rsidP="007B3728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Проектом бюджета предусмотрены расходы на реализацию подпрограммы «Территориальное планирование», в т.ч.:</w:t>
      </w:r>
    </w:p>
    <w:p w:rsidR="007B3728" w:rsidRPr="008A3D30" w:rsidRDefault="007B3728" w:rsidP="007B3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2018г.- 505,5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7B3728" w:rsidRPr="008A3D30" w:rsidRDefault="007B3728" w:rsidP="007B3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2019г.- 413,7</w:t>
      </w:r>
      <w:r w:rsidRPr="008A3D30">
        <w:rPr>
          <w:sz w:val="28"/>
          <w:szCs w:val="28"/>
        </w:rPr>
        <w:t>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7B3728" w:rsidRPr="008A3D30" w:rsidRDefault="007B3728" w:rsidP="007B3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2020г.- 405,0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>уб.</w:t>
      </w:r>
    </w:p>
    <w:p w:rsidR="007B3728" w:rsidRDefault="007B3728" w:rsidP="007B3728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Цели программы:</w:t>
      </w:r>
    </w:p>
    <w:p w:rsidR="007B3728" w:rsidRPr="00856D83" w:rsidRDefault="007B3728" w:rsidP="007B3728">
      <w:pPr>
        <w:ind w:firstLine="708"/>
        <w:jc w:val="both"/>
        <w:rPr>
          <w:sz w:val="28"/>
          <w:szCs w:val="28"/>
        </w:rPr>
      </w:pPr>
      <w:r w:rsidRPr="00856D83">
        <w:rPr>
          <w:sz w:val="28"/>
          <w:szCs w:val="28"/>
        </w:rPr>
        <w:t>1) Обеспечение территории муниципального образования современной градостроительной документацией о территориальном планировании с целью дальнейшего развития территории, для определения приоритетных направлений градостроительного развития, создания нормативных правовых актов по градостроительному регулированию и землепользованию;</w:t>
      </w:r>
    </w:p>
    <w:p w:rsidR="007B3728" w:rsidRPr="00856D83" w:rsidRDefault="007B3728" w:rsidP="007B3728">
      <w:pPr>
        <w:ind w:firstLine="708"/>
        <w:jc w:val="both"/>
        <w:rPr>
          <w:b/>
          <w:sz w:val="28"/>
          <w:szCs w:val="28"/>
        </w:rPr>
      </w:pPr>
      <w:r w:rsidRPr="00856D83">
        <w:rPr>
          <w:sz w:val="28"/>
          <w:szCs w:val="28"/>
        </w:rPr>
        <w:t>2) Определение функционального назначения территории</w:t>
      </w:r>
      <w:r w:rsidRPr="00856D83">
        <w:rPr>
          <w:color w:val="000000"/>
          <w:sz w:val="28"/>
          <w:szCs w:val="28"/>
        </w:rPr>
        <w:t xml:space="preserve"> городского округа "Город </w:t>
      </w:r>
      <w:proofErr w:type="spellStart"/>
      <w:r w:rsidRPr="00856D83">
        <w:rPr>
          <w:color w:val="000000"/>
          <w:sz w:val="28"/>
          <w:szCs w:val="28"/>
        </w:rPr>
        <w:t>Губаха</w:t>
      </w:r>
      <w:proofErr w:type="spellEnd"/>
      <w:r w:rsidRPr="00856D83">
        <w:rPr>
          <w:color w:val="000000"/>
          <w:sz w:val="28"/>
          <w:szCs w:val="28"/>
        </w:rPr>
        <w:t>", а также</w:t>
      </w:r>
      <w:r w:rsidRPr="00856D83">
        <w:rPr>
          <w:sz w:val="28"/>
          <w:szCs w:val="28"/>
        </w:rPr>
        <w:t xml:space="preserve"> </w:t>
      </w:r>
      <w:r w:rsidRPr="00856D83">
        <w:rPr>
          <w:color w:val="000000"/>
          <w:sz w:val="28"/>
          <w:szCs w:val="28"/>
        </w:rPr>
        <w:t xml:space="preserve">комплексное развитие и рациональная организация территории городского округа "Город </w:t>
      </w:r>
      <w:proofErr w:type="spellStart"/>
      <w:r w:rsidRPr="00856D83">
        <w:rPr>
          <w:color w:val="000000"/>
          <w:sz w:val="28"/>
          <w:szCs w:val="28"/>
        </w:rPr>
        <w:t>Губаха</w:t>
      </w:r>
      <w:proofErr w:type="spellEnd"/>
      <w:r w:rsidRPr="00856D83">
        <w:rPr>
          <w:color w:val="000000"/>
          <w:sz w:val="28"/>
          <w:szCs w:val="28"/>
        </w:rPr>
        <w:t>"</w:t>
      </w:r>
    </w:p>
    <w:p w:rsidR="007B3728" w:rsidRPr="008A3D30" w:rsidRDefault="007B3728" w:rsidP="007B3728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Ожидаемые результаты программы:</w:t>
      </w:r>
    </w:p>
    <w:p w:rsidR="007B3728" w:rsidRPr="00856D83" w:rsidRDefault="007B3728" w:rsidP="007B3728">
      <w:pPr>
        <w:jc w:val="both"/>
        <w:rPr>
          <w:color w:val="000000"/>
          <w:sz w:val="28"/>
          <w:szCs w:val="28"/>
          <w:shd w:val="clear" w:color="auto" w:fill="FFFFFF"/>
        </w:rPr>
      </w:pPr>
      <w:r w:rsidRPr="00856D83">
        <w:rPr>
          <w:color w:val="000000"/>
          <w:sz w:val="28"/>
          <w:szCs w:val="28"/>
          <w:shd w:val="clear" w:color="auto" w:fill="FFFFFF"/>
        </w:rPr>
        <w:t>Обеспечение документами территориального планирования городского округа:</w:t>
      </w:r>
    </w:p>
    <w:p w:rsidR="007B3728" w:rsidRPr="00856D83" w:rsidRDefault="007B3728" w:rsidP="007B3728">
      <w:pPr>
        <w:numPr>
          <w:ilvl w:val="0"/>
          <w:numId w:val="10"/>
        </w:numPr>
        <w:spacing w:after="0" w:line="240" w:lineRule="auto"/>
        <w:ind w:left="37"/>
        <w:jc w:val="both"/>
        <w:rPr>
          <w:color w:val="000000"/>
          <w:sz w:val="28"/>
          <w:szCs w:val="28"/>
          <w:shd w:val="clear" w:color="auto" w:fill="FFFFFF"/>
        </w:rPr>
      </w:pPr>
      <w:r w:rsidRPr="00856D83">
        <w:rPr>
          <w:i/>
          <w:color w:val="000000"/>
          <w:sz w:val="28"/>
          <w:szCs w:val="28"/>
          <w:shd w:val="clear" w:color="auto" w:fill="FFFFFF"/>
        </w:rPr>
        <w:t>Степень готовности проектов планировки территории – 100%, в том числе для</w:t>
      </w:r>
      <w:r w:rsidRPr="00856D83">
        <w:rPr>
          <w:color w:val="000000"/>
          <w:sz w:val="28"/>
          <w:szCs w:val="28"/>
          <w:shd w:val="clear" w:color="auto" w:fill="FFFFFF"/>
        </w:rPr>
        <w:t xml:space="preserve"> жилищного строительства – </w:t>
      </w:r>
      <w:r w:rsidRPr="00856D83">
        <w:rPr>
          <w:color w:val="000000"/>
          <w:sz w:val="28"/>
          <w:szCs w:val="28"/>
          <w:u w:val="single"/>
          <w:shd w:val="clear" w:color="auto" w:fill="FFFFFF"/>
        </w:rPr>
        <w:t>70%</w:t>
      </w:r>
      <w:r w:rsidRPr="00856D83">
        <w:rPr>
          <w:color w:val="000000"/>
          <w:sz w:val="28"/>
          <w:szCs w:val="28"/>
          <w:shd w:val="clear" w:color="auto" w:fill="FFFFFF"/>
        </w:rPr>
        <w:t>_-2021 год;</w:t>
      </w:r>
    </w:p>
    <w:p w:rsidR="007B3728" w:rsidRPr="00856D83" w:rsidRDefault="007B3728" w:rsidP="007B3728">
      <w:pPr>
        <w:numPr>
          <w:ilvl w:val="0"/>
          <w:numId w:val="10"/>
        </w:numPr>
        <w:spacing w:after="0" w:line="240" w:lineRule="auto"/>
        <w:ind w:left="37"/>
        <w:jc w:val="both"/>
        <w:rPr>
          <w:color w:val="000000"/>
          <w:sz w:val="28"/>
          <w:szCs w:val="28"/>
          <w:shd w:val="clear" w:color="auto" w:fill="FFFFFF"/>
        </w:rPr>
      </w:pPr>
      <w:r w:rsidRPr="00856D83">
        <w:rPr>
          <w:sz w:val="28"/>
          <w:szCs w:val="28"/>
        </w:rPr>
        <w:lastRenderedPageBreak/>
        <w:t>Степень  готовности документации по планировке территорий – 100% - 2021 год;</w:t>
      </w:r>
    </w:p>
    <w:p w:rsidR="007B3728" w:rsidRPr="00856D83" w:rsidRDefault="007B3728" w:rsidP="007B3728">
      <w:pPr>
        <w:numPr>
          <w:ilvl w:val="0"/>
          <w:numId w:val="10"/>
        </w:numPr>
        <w:spacing w:after="0" w:line="240" w:lineRule="auto"/>
        <w:ind w:left="37"/>
        <w:jc w:val="both"/>
        <w:rPr>
          <w:color w:val="000000"/>
          <w:sz w:val="28"/>
          <w:szCs w:val="28"/>
          <w:shd w:val="clear" w:color="auto" w:fill="FFFFFF"/>
        </w:rPr>
      </w:pPr>
      <w:r w:rsidRPr="00856D83">
        <w:rPr>
          <w:sz w:val="28"/>
          <w:szCs w:val="28"/>
        </w:rPr>
        <w:t>Степень готовности проектов по внесению изменений в Генеральный план и проектов по внесению изменений в ПЗЗ – 100% - 2021 год;</w:t>
      </w:r>
    </w:p>
    <w:p w:rsidR="007B3728" w:rsidRPr="00856D83" w:rsidRDefault="007B3728" w:rsidP="007B3728">
      <w:pPr>
        <w:numPr>
          <w:ilvl w:val="0"/>
          <w:numId w:val="10"/>
        </w:numPr>
        <w:spacing w:after="0" w:line="240" w:lineRule="auto"/>
        <w:ind w:left="37"/>
        <w:jc w:val="both"/>
        <w:rPr>
          <w:color w:val="000000"/>
          <w:sz w:val="28"/>
          <w:szCs w:val="28"/>
          <w:shd w:val="clear" w:color="auto" w:fill="FFFFFF"/>
        </w:rPr>
      </w:pPr>
      <w:r w:rsidRPr="00856D83">
        <w:rPr>
          <w:sz w:val="28"/>
          <w:szCs w:val="28"/>
        </w:rPr>
        <w:t>Увеличение поступлений денежных средств от размещений рекламных конструкций – до 150 тыс. рублей в год - 2021 год;</w:t>
      </w:r>
    </w:p>
    <w:p w:rsidR="007B3728" w:rsidRPr="00856D83" w:rsidRDefault="007B3728" w:rsidP="007B3728">
      <w:pPr>
        <w:jc w:val="both"/>
        <w:rPr>
          <w:b/>
          <w:sz w:val="28"/>
          <w:szCs w:val="28"/>
        </w:rPr>
      </w:pPr>
      <w:r w:rsidRPr="00856D83">
        <w:rPr>
          <w:sz w:val="28"/>
          <w:szCs w:val="28"/>
        </w:rPr>
        <w:t xml:space="preserve">Увеличение консолидированного бюджета Пермского края и бюджета </w:t>
      </w:r>
      <w:proofErr w:type="spellStart"/>
      <w:r w:rsidRPr="00856D83">
        <w:rPr>
          <w:sz w:val="28"/>
          <w:szCs w:val="28"/>
        </w:rPr>
        <w:t>Губахинского</w:t>
      </w:r>
      <w:proofErr w:type="spellEnd"/>
      <w:r w:rsidRPr="00856D83">
        <w:rPr>
          <w:sz w:val="28"/>
          <w:szCs w:val="28"/>
        </w:rPr>
        <w:t xml:space="preserve"> городского округа -2021 год</w:t>
      </w:r>
      <w:r>
        <w:rPr>
          <w:sz w:val="28"/>
          <w:szCs w:val="28"/>
        </w:rPr>
        <w:t>.</w:t>
      </w:r>
    </w:p>
    <w:p w:rsidR="007B3728" w:rsidRDefault="007B3728" w:rsidP="007805C3">
      <w:pPr>
        <w:jc w:val="both"/>
        <w:rPr>
          <w:b/>
          <w:sz w:val="28"/>
          <w:szCs w:val="28"/>
        </w:rPr>
      </w:pPr>
    </w:p>
    <w:p w:rsidR="003A061B" w:rsidRDefault="007B3728" w:rsidP="00780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7.19</w:t>
      </w:r>
      <w:r w:rsidR="00D623E4">
        <w:rPr>
          <w:b/>
          <w:sz w:val="28"/>
          <w:szCs w:val="28"/>
        </w:rPr>
        <w:t>.Муниципальная программа «Повышение безопасности дорожного движения»</w:t>
      </w:r>
    </w:p>
    <w:p w:rsidR="00D623E4" w:rsidRPr="00C64749" w:rsidRDefault="008F015F" w:rsidP="007805C3">
      <w:pPr>
        <w:jc w:val="both"/>
        <w:rPr>
          <w:b/>
          <w:sz w:val="28"/>
          <w:szCs w:val="28"/>
        </w:rPr>
      </w:pPr>
      <w:r w:rsidRPr="008F015F">
        <w:rPr>
          <w:b/>
          <w:sz w:val="28"/>
          <w:szCs w:val="28"/>
        </w:rPr>
        <w:drawing>
          <wp:inline distT="0" distB="0" distL="0" distR="0">
            <wp:extent cx="5549543" cy="3575407"/>
            <wp:effectExtent l="19050" t="0" r="13057" b="5993"/>
            <wp:docPr id="32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A71D95" w:rsidRDefault="00A71D95" w:rsidP="00A7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реализуется с 1 января 2016 года. </w:t>
      </w:r>
    </w:p>
    <w:p w:rsidR="008F015F" w:rsidRPr="008A3D30" w:rsidRDefault="008F015F" w:rsidP="008F015F">
      <w:pPr>
        <w:ind w:firstLine="708"/>
        <w:jc w:val="both"/>
        <w:rPr>
          <w:sz w:val="28"/>
          <w:szCs w:val="28"/>
        </w:rPr>
      </w:pPr>
      <w:r w:rsidRPr="008A3D30">
        <w:rPr>
          <w:b/>
          <w:sz w:val="28"/>
          <w:szCs w:val="28"/>
        </w:rPr>
        <w:t xml:space="preserve">Цели </w:t>
      </w:r>
      <w:r w:rsidRPr="008A3D30">
        <w:rPr>
          <w:sz w:val="28"/>
          <w:szCs w:val="28"/>
        </w:rPr>
        <w:t xml:space="preserve">программы – снижение уровня смертности и травматизма участников дорожного движения на автомобильных дорогах </w:t>
      </w:r>
      <w:proofErr w:type="spellStart"/>
      <w:r w:rsidRPr="008A3D30">
        <w:rPr>
          <w:sz w:val="28"/>
          <w:szCs w:val="28"/>
        </w:rPr>
        <w:t>Губахинского</w:t>
      </w:r>
      <w:proofErr w:type="spellEnd"/>
      <w:r w:rsidRPr="008A3D30">
        <w:rPr>
          <w:sz w:val="28"/>
          <w:szCs w:val="28"/>
        </w:rPr>
        <w:t xml:space="preserve"> городского округа.</w:t>
      </w:r>
    </w:p>
    <w:p w:rsidR="008F015F" w:rsidRPr="008A3D30" w:rsidRDefault="008F015F" w:rsidP="008F015F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ab/>
      </w:r>
      <w:r w:rsidRPr="008A3D30">
        <w:rPr>
          <w:b/>
          <w:sz w:val="28"/>
          <w:szCs w:val="28"/>
        </w:rPr>
        <w:t xml:space="preserve">Задачи </w:t>
      </w:r>
      <w:r w:rsidRPr="008A3D30">
        <w:rPr>
          <w:sz w:val="28"/>
          <w:szCs w:val="28"/>
        </w:rPr>
        <w:t xml:space="preserve"> программы:</w:t>
      </w:r>
    </w:p>
    <w:p w:rsidR="008F015F" w:rsidRPr="008A3D30" w:rsidRDefault="008F015F" w:rsidP="008F01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дорожных условий автомобильных дорог </w:t>
      </w:r>
      <w:proofErr w:type="spellStart"/>
      <w:r w:rsidRPr="008A3D30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8A3D30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F015F" w:rsidRPr="008A3D30" w:rsidRDefault="008F015F" w:rsidP="008F01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sz w:val="28"/>
          <w:szCs w:val="28"/>
        </w:rPr>
        <w:t>организация дорожного движения, позволяющая разделить потоки движения автомобилей и пешеходов;</w:t>
      </w:r>
    </w:p>
    <w:p w:rsidR="008F015F" w:rsidRPr="008A3D30" w:rsidRDefault="008F015F" w:rsidP="008F01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sz w:val="28"/>
          <w:szCs w:val="28"/>
        </w:rPr>
        <w:t xml:space="preserve">повышение безопасности движения пешеходов на автомобильных </w:t>
      </w:r>
      <w:r w:rsidRPr="008A3D30">
        <w:rPr>
          <w:rFonts w:ascii="Times New Roman" w:hAnsi="Times New Roman" w:cs="Times New Roman"/>
          <w:sz w:val="28"/>
          <w:szCs w:val="28"/>
        </w:rPr>
        <w:lastRenderedPageBreak/>
        <w:t xml:space="preserve">дорогах </w:t>
      </w:r>
      <w:proofErr w:type="spellStart"/>
      <w:r w:rsidRPr="008A3D30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8A3D30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8F015F" w:rsidRPr="008A3D30" w:rsidRDefault="008F015F" w:rsidP="008F015F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осуществление комплекса мер по предотвращению ДТП на улично-дорожной сети </w:t>
      </w:r>
      <w:proofErr w:type="spellStart"/>
      <w:r w:rsidRPr="008A3D30">
        <w:rPr>
          <w:sz w:val="28"/>
          <w:szCs w:val="28"/>
        </w:rPr>
        <w:t>Губахинского</w:t>
      </w:r>
      <w:proofErr w:type="spellEnd"/>
      <w:r w:rsidRPr="008A3D30">
        <w:rPr>
          <w:sz w:val="28"/>
          <w:szCs w:val="28"/>
        </w:rPr>
        <w:t xml:space="preserve"> округа.</w:t>
      </w:r>
    </w:p>
    <w:p w:rsidR="008F015F" w:rsidRPr="008A3D30" w:rsidRDefault="008F015F" w:rsidP="008F015F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Основные результаты реализации программы:</w:t>
      </w:r>
    </w:p>
    <w:p w:rsidR="008F015F" w:rsidRPr="008B672E" w:rsidRDefault="008F015F" w:rsidP="008F015F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672E">
        <w:rPr>
          <w:rFonts w:ascii="Times New Roman" w:hAnsi="Times New Roman" w:cs="Times New Roman"/>
          <w:sz w:val="28"/>
          <w:szCs w:val="28"/>
        </w:rPr>
        <w:t>Снижение к концу 2020 года  числа лиц, в том числе детей, пострадавших во всех ДТП с 25 человек до 22 человек</w:t>
      </w:r>
    </w:p>
    <w:p w:rsidR="008F015F" w:rsidRPr="008B672E" w:rsidRDefault="008F015F" w:rsidP="008F015F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672E">
        <w:rPr>
          <w:rFonts w:ascii="Times New Roman" w:hAnsi="Times New Roman" w:cs="Times New Roman"/>
          <w:sz w:val="28"/>
          <w:szCs w:val="28"/>
        </w:rPr>
        <w:t xml:space="preserve">снижение к концу 2020 года числа погибших в ДТП на территории </w:t>
      </w:r>
      <w:proofErr w:type="spellStart"/>
      <w:r w:rsidRPr="008B672E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8B672E">
        <w:rPr>
          <w:rFonts w:ascii="Times New Roman" w:hAnsi="Times New Roman" w:cs="Times New Roman"/>
          <w:sz w:val="28"/>
          <w:szCs w:val="28"/>
        </w:rPr>
        <w:t xml:space="preserve"> округа людей до 0 </w:t>
      </w:r>
    </w:p>
    <w:p w:rsidR="008F015F" w:rsidRPr="008B672E" w:rsidRDefault="008F015F" w:rsidP="008F015F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672E">
        <w:rPr>
          <w:rFonts w:ascii="Times New Roman" w:hAnsi="Times New Roman" w:cs="Times New Roman"/>
          <w:sz w:val="28"/>
          <w:szCs w:val="28"/>
        </w:rPr>
        <w:t>снижение коэффициента тяжести последствий в ДТП до 0 в 2020 году;</w:t>
      </w:r>
    </w:p>
    <w:p w:rsidR="008F015F" w:rsidRDefault="008F015F" w:rsidP="008F015F">
      <w:pPr>
        <w:ind w:firstLine="539"/>
        <w:jc w:val="both"/>
        <w:rPr>
          <w:sz w:val="28"/>
          <w:szCs w:val="28"/>
        </w:rPr>
      </w:pPr>
      <w:r w:rsidRPr="008B672E">
        <w:rPr>
          <w:sz w:val="28"/>
          <w:szCs w:val="28"/>
        </w:rPr>
        <w:t xml:space="preserve">снижение к концу 2020 года количества ДТП на автомобильных дорогах </w:t>
      </w:r>
      <w:proofErr w:type="spellStart"/>
      <w:r w:rsidRPr="008B672E">
        <w:rPr>
          <w:sz w:val="28"/>
          <w:szCs w:val="28"/>
        </w:rPr>
        <w:t>Губахинского</w:t>
      </w:r>
      <w:proofErr w:type="spellEnd"/>
      <w:r w:rsidRPr="008B672E">
        <w:rPr>
          <w:sz w:val="28"/>
          <w:szCs w:val="28"/>
        </w:rPr>
        <w:t xml:space="preserve"> округа с 20 ед. до 17 ед</w:t>
      </w:r>
      <w:r>
        <w:rPr>
          <w:sz w:val="28"/>
          <w:szCs w:val="28"/>
        </w:rPr>
        <w:t>.</w:t>
      </w:r>
    </w:p>
    <w:p w:rsidR="00654B14" w:rsidRDefault="00A71D95" w:rsidP="008F0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4D87" w:rsidRDefault="00AC4D87" w:rsidP="00AC4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</w:t>
      </w:r>
      <w:r w:rsidR="008F015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.Муниципальная программа «Развитие архивного дела»</w:t>
      </w:r>
    </w:p>
    <w:p w:rsidR="00AC4D87" w:rsidRDefault="00155FBF" w:rsidP="00654B14">
      <w:pPr>
        <w:ind w:firstLine="539"/>
        <w:jc w:val="both"/>
        <w:rPr>
          <w:rFonts w:eastAsia="Calibri" w:cs="Times New Roman"/>
          <w:sz w:val="28"/>
          <w:szCs w:val="28"/>
        </w:rPr>
      </w:pPr>
      <w:r w:rsidRPr="00155FBF">
        <w:rPr>
          <w:rFonts w:eastAsia="Calibri" w:cs="Times New Roman"/>
          <w:sz w:val="28"/>
          <w:szCs w:val="28"/>
        </w:rPr>
        <w:drawing>
          <wp:inline distT="0" distB="0" distL="0" distR="0">
            <wp:extent cx="5208070" cy="2835667"/>
            <wp:effectExtent l="19050" t="0" r="11630" b="2783"/>
            <wp:docPr id="38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8E5C38" w:rsidRPr="008A3D30" w:rsidRDefault="008E5C38" w:rsidP="008E5C38">
      <w:pPr>
        <w:ind w:firstLine="539"/>
        <w:jc w:val="both"/>
        <w:rPr>
          <w:sz w:val="28"/>
          <w:szCs w:val="28"/>
        </w:rPr>
      </w:pPr>
      <w:r w:rsidRPr="008A3D30">
        <w:rPr>
          <w:b/>
          <w:sz w:val="28"/>
          <w:szCs w:val="28"/>
        </w:rPr>
        <w:t xml:space="preserve">Цели </w:t>
      </w:r>
      <w:r w:rsidRPr="008A3D30">
        <w:rPr>
          <w:sz w:val="28"/>
          <w:szCs w:val="28"/>
        </w:rPr>
        <w:t xml:space="preserve">программы – </w:t>
      </w:r>
    </w:p>
    <w:p w:rsidR="008E5C38" w:rsidRPr="008A3D30" w:rsidRDefault="008E5C38" w:rsidP="008E5C38">
      <w:pPr>
        <w:ind w:firstLine="708"/>
        <w:jc w:val="both"/>
        <w:rPr>
          <w:rFonts w:eastAsia="Calibri"/>
          <w:sz w:val="28"/>
          <w:szCs w:val="28"/>
        </w:rPr>
      </w:pPr>
      <w:r w:rsidRPr="008A3D30">
        <w:rPr>
          <w:rFonts w:eastAsia="Calibri"/>
          <w:sz w:val="28"/>
          <w:szCs w:val="28"/>
        </w:rPr>
        <w:t>принятие мер по обеспечению сохранности, повышению уровня безопасности, оптимизации состава документов, удовлетворение потребностей общества и граждан в получении ретроспективной документной информации;</w:t>
      </w:r>
    </w:p>
    <w:p w:rsidR="008E5C38" w:rsidRPr="008A3D30" w:rsidRDefault="008E5C38" w:rsidP="008E5C38">
      <w:pPr>
        <w:ind w:firstLine="708"/>
        <w:jc w:val="both"/>
        <w:rPr>
          <w:sz w:val="28"/>
          <w:szCs w:val="28"/>
        </w:rPr>
      </w:pPr>
      <w:r w:rsidRPr="008A3D30">
        <w:rPr>
          <w:rFonts w:eastAsia="Calibri"/>
          <w:sz w:val="28"/>
          <w:szCs w:val="28"/>
        </w:rPr>
        <w:t>формирование имиджа архива как современного информационного органа</w:t>
      </w:r>
    </w:p>
    <w:p w:rsidR="008E5C38" w:rsidRPr="008A3D30" w:rsidRDefault="008E5C38" w:rsidP="008E5C38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ab/>
      </w:r>
      <w:r w:rsidRPr="008A3D30">
        <w:rPr>
          <w:b/>
          <w:sz w:val="28"/>
          <w:szCs w:val="28"/>
        </w:rPr>
        <w:t xml:space="preserve">Задачи </w:t>
      </w:r>
      <w:r w:rsidRPr="008A3D30">
        <w:rPr>
          <w:sz w:val="28"/>
          <w:szCs w:val="28"/>
        </w:rPr>
        <w:t xml:space="preserve"> программы:</w:t>
      </w:r>
    </w:p>
    <w:p w:rsidR="008E5C38" w:rsidRPr="008A3D30" w:rsidRDefault="008E5C38" w:rsidP="008E5C38">
      <w:pPr>
        <w:ind w:firstLine="708"/>
        <w:jc w:val="both"/>
        <w:rPr>
          <w:rFonts w:eastAsia="Calibri"/>
          <w:sz w:val="28"/>
          <w:szCs w:val="28"/>
        </w:rPr>
      </w:pPr>
      <w:r w:rsidRPr="008A3D30">
        <w:rPr>
          <w:rFonts w:eastAsia="Calibri"/>
          <w:sz w:val="28"/>
          <w:szCs w:val="28"/>
        </w:rPr>
        <w:t>обеспечение нормативных условий хранения архивных документов;</w:t>
      </w:r>
    </w:p>
    <w:p w:rsidR="008E5C38" w:rsidRPr="008A3D30" w:rsidRDefault="008E5C38" w:rsidP="008E5C38">
      <w:pPr>
        <w:ind w:firstLine="708"/>
        <w:jc w:val="both"/>
        <w:rPr>
          <w:rFonts w:eastAsia="Calibri"/>
          <w:sz w:val="28"/>
          <w:szCs w:val="28"/>
        </w:rPr>
      </w:pPr>
      <w:r w:rsidRPr="008A3D30">
        <w:rPr>
          <w:rFonts w:eastAsia="Calibri"/>
          <w:sz w:val="28"/>
          <w:szCs w:val="28"/>
        </w:rPr>
        <w:lastRenderedPageBreak/>
        <w:t>улучшение материально-технической базы архива;</w:t>
      </w:r>
    </w:p>
    <w:p w:rsidR="008E5C38" w:rsidRPr="008A3D30" w:rsidRDefault="008E5C38" w:rsidP="008E5C38">
      <w:pPr>
        <w:ind w:firstLine="708"/>
        <w:jc w:val="both"/>
        <w:rPr>
          <w:rFonts w:eastAsia="Calibri"/>
          <w:sz w:val="28"/>
          <w:szCs w:val="28"/>
        </w:rPr>
      </w:pPr>
      <w:r w:rsidRPr="008A3D30">
        <w:rPr>
          <w:rFonts w:eastAsia="Calibri"/>
          <w:sz w:val="28"/>
          <w:szCs w:val="28"/>
        </w:rPr>
        <w:t>повышение качества предоставляемых услуг и создание условий для обеспечения доступа пользователей к информационным ресурсам с целью удовлетворения потребностей в ретроспективной информации;</w:t>
      </w:r>
    </w:p>
    <w:p w:rsidR="008E5C38" w:rsidRPr="008A3D30" w:rsidRDefault="008E5C38" w:rsidP="008E5C38">
      <w:pPr>
        <w:ind w:firstLine="708"/>
        <w:jc w:val="both"/>
        <w:rPr>
          <w:rFonts w:eastAsia="Calibri"/>
          <w:sz w:val="28"/>
          <w:szCs w:val="28"/>
        </w:rPr>
      </w:pPr>
      <w:r w:rsidRPr="008A3D30">
        <w:rPr>
          <w:rFonts w:eastAsia="Calibri"/>
          <w:sz w:val="28"/>
          <w:szCs w:val="28"/>
        </w:rPr>
        <w:t>активизация работы архивного учреждения по использованию архивных документов;</w:t>
      </w:r>
    </w:p>
    <w:p w:rsidR="008E5C38" w:rsidRPr="008A3D30" w:rsidRDefault="008E5C38" w:rsidP="008E5C38">
      <w:pPr>
        <w:ind w:firstLine="708"/>
        <w:jc w:val="both"/>
        <w:rPr>
          <w:sz w:val="28"/>
          <w:szCs w:val="28"/>
        </w:rPr>
      </w:pPr>
      <w:r w:rsidRPr="008A3D30">
        <w:rPr>
          <w:rFonts w:eastAsia="Calibri"/>
          <w:sz w:val="28"/>
          <w:szCs w:val="28"/>
        </w:rPr>
        <w:t>развитие информационных технологий в сфере архивного дела.</w:t>
      </w:r>
    </w:p>
    <w:p w:rsidR="008E5C38" w:rsidRPr="008A3D30" w:rsidRDefault="008E5C38" w:rsidP="008E5C38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Основные результаты реализации программы:</w:t>
      </w:r>
    </w:p>
    <w:p w:rsidR="008E5C38" w:rsidRPr="008A3D30" w:rsidRDefault="008E5C38" w:rsidP="008E5C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 увеличение доли документов архива, хранящихся в нормативных условиях, до 98% к 2021 году;</w:t>
      </w:r>
    </w:p>
    <w:p w:rsidR="008E5C38" w:rsidRPr="008A3D30" w:rsidRDefault="008E5C38" w:rsidP="008E5C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  </w:t>
      </w:r>
      <w:r w:rsidRPr="008A3D30">
        <w:rPr>
          <w:sz w:val="28"/>
          <w:szCs w:val="28"/>
        </w:rPr>
        <w:tab/>
        <w:t>увеличение доли документов архива, доступных пользователям, до 80 % к 2021 году;</w:t>
      </w:r>
    </w:p>
    <w:p w:rsidR="008E5C38" w:rsidRPr="008A3D30" w:rsidRDefault="008E5C38" w:rsidP="008E5C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 </w:t>
      </w:r>
      <w:r w:rsidRPr="008A3D30">
        <w:rPr>
          <w:sz w:val="28"/>
          <w:szCs w:val="28"/>
        </w:rPr>
        <w:tab/>
        <w:t>увеличение доли описаний дел муниципального архива, включенных в автоматизированную информационно-поисковую систему - программу «Архивный фонд» до 100%;</w:t>
      </w:r>
    </w:p>
    <w:p w:rsidR="008E5C38" w:rsidRPr="008A3D30" w:rsidRDefault="008E5C38" w:rsidP="008E5C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 </w:t>
      </w:r>
      <w:r w:rsidRPr="008A3D30">
        <w:rPr>
          <w:sz w:val="28"/>
          <w:szCs w:val="28"/>
        </w:rPr>
        <w:tab/>
        <w:t>увеличение доли документов, переведенных в электронный вид, до 20%;</w:t>
      </w:r>
    </w:p>
    <w:p w:rsidR="008E5C38" w:rsidRPr="008A3D30" w:rsidRDefault="008E5C38" w:rsidP="008E5C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 </w:t>
      </w:r>
      <w:r w:rsidRPr="008A3D30">
        <w:rPr>
          <w:sz w:val="28"/>
          <w:szCs w:val="28"/>
        </w:rPr>
        <w:tab/>
        <w:t>увеличение доли заявителей, удовлетворенных качеством предоставления муниципальных услуг, от общего числа заявителей, обратившихся за получением муниципальных услуг, до 95 % к 2021 году;</w:t>
      </w:r>
    </w:p>
    <w:p w:rsidR="008E5C38" w:rsidRDefault="008E5C38" w:rsidP="008E5C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 </w:t>
      </w:r>
      <w:r w:rsidRPr="008A3D30">
        <w:rPr>
          <w:sz w:val="28"/>
          <w:szCs w:val="28"/>
        </w:rPr>
        <w:tab/>
        <w:t xml:space="preserve">уменьшение времени ожидания в очереди при обращении заявителя в исполнительный орган </w:t>
      </w:r>
      <w:proofErr w:type="spellStart"/>
      <w:r w:rsidRPr="008A3D30">
        <w:rPr>
          <w:sz w:val="28"/>
          <w:szCs w:val="28"/>
        </w:rPr>
        <w:t>Губахинского</w:t>
      </w:r>
      <w:proofErr w:type="spellEnd"/>
      <w:r w:rsidRPr="008A3D30">
        <w:rPr>
          <w:sz w:val="28"/>
          <w:szCs w:val="28"/>
        </w:rPr>
        <w:t xml:space="preserve"> городского округа для получения муниципальных услуг не более 15 минут к 2021 году.</w:t>
      </w:r>
    </w:p>
    <w:p w:rsidR="005C7D5C" w:rsidRPr="008A3D30" w:rsidRDefault="005C7D5C" w:rsidP="008E5C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C38" w:rsidRDefault="005C7D5C" w:rsidP="008E5C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7.21</w:t>
      </w:r>
      <w:r w:rsidR="008E5C38">
        <w:rPr>
          <w:b/>
          <w:sz w:val="28"/>
          <w:szCs w:val="28"/>
        </w:rPr>
        <w:t>.Муниципальная программа «</w:t>
      </w:r>
      <w:r w:rsidR="00B94795">
        <w:rPr>
          <w:b/>
          <w:sz w:val="28"/>
          <w:szCs w:val="28"/>
        </w:rPr>
        <w:t>Профилактика правонарушений</w:t>
      </w:r>
      <w:r w:rsidR="008E5C38">
        <w:rPr>
          <w:b/>
          <w:sz w:val="28"/>
          <w:szCs w:val="28"/>
        </w:rPr>
        <w:t>»</w:t>
      </w:r>
    </w:p>
    <w:p w:rsidR="008E5C38" w:rsidRDefault="005C7D5C" w:rsidP="00654B14">
      <w:pPr>
        <w:ind w:firstLine="539"/>
        <w:jc w:val="both"/>
        <w:rPr>
          <w:rFonts w:eastAsia="Calibri" w:cs="Times New Roman"/>
          <w:sz w:val="28"/>
          <w:szCs w:val="28"/>
        </w:rPr>
      </w:pPr>
      <w:r w:rsidRPr="005C7D5C">
        <w:rPr>
          <w:rFonts w:eastAsia="Calibri" w:cs="Times New Roman"/>
          <w:sz w:val="28"/>
          <w:szCs w:val="28"/>
        </w:rPr>
        <w:lastRenderedPageBreak/>
        <w:drawing>
          <wp:inline distT="0" distB="0" distL="0" distR="0">
            <wp:extent cx="5261867" cy="3246634"/>
            <wp:effectExtent l="19050" t="0" r="14983" b="0"/>
            <wp:docPr id="39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34259" w:rsidRDefault="00D34259" w:rsidP="00654B14">
      <w:pPr>
        <w:ind w:firstLine="53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Реализуется как отдельная программа с 2017 года.</w:t>
      </w:r>
    </w:p>
    <w:p w:rsidR="00D34259" w:rsidRPr="008A3D30" w:rsidRDefault="00D34259" w:rsidP="00D34259">
      <w:pPr>
        <w:ind w:firstLine="539"/>
        <w:jc w:val="both"/>
        <w:rPr>
          <w:sz w:val="28"/>
          <w:szCs w:val="28"/>
        </w:rPr>
      </w:pPr>
      <w:r w:rsidRPr="008A3D30">
        <w:rPr>
          <w:b/>
          <w:sz w:val="28"/>
          <w:szCs w:val="28"/>
        </w:rPr>
        <w:t xml:space="preserve">Цели </w:t>
      </w:r>
      <w:r w:rsidRPr="008A3D30">
        <w:rPr>
          <w:sz w:val="28"/>
          <w:szCs w:val="28"/>
        </w:rPr>
        <w:t xml:space="preserve">программы – повышение качества и результативности противодействия преступности, правонарушения, наркомании, алкоголизма, </w:t>
      </w:r>
    </w:p>
    <w:p w:rsidR="00D34259" w:rsidRPr="008A3D30" w:rsidRDefault="00D34259" w:rsidP="00D34259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>охраны общественного порядка, собственности, обеспечения общественной безопасности, а также повышение доверия к органам внутренних дел Российской Федерации со стороны населения.</w:t>
      </w:r>
    </w:p>
    <w:p w:rsidR="00D34259" w:rsidRPr="008A3D30" w:rsidRDefault="00D34259" w:rsidP="00D34259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ab/>
      </w:r>
      <w:r w:rsidRPr="008A3D30">
        <w:rPr>
          <w:b/>
          <w:sz w:val="28"/>
          <w:szCs w:val="28"/>
        </w:rPr>
        <w:t xml:space="preserve">Задачи </w:t>
      </w:r>
      <w:r w:rsidRPr="008A3D30">
        <w:rPr>
          <w:sz w:val="28"/>
          <w:szCs w:val="28"/>
        </w:rPr>
        <w:t xml:space="preserve"> программы: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снижение числа правонарушений среди несовершеннолетних;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формирование у учащихся навыков здорового образа жизни, отрицательное отношение к потреблению ПАВ;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повышение эффективности обеспечения общественного порядка</w:t>
      </w:r>
    </w:p>
    <w:p w:rsidR="00D34259" w:rsidRPr="008A3D30" w:rsidRDefault="00D34259" w:rsidP="00D34259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Основные результаты реализации программы: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proofErr w:type="gramStart"/>
      <w:r w:rsidRPr="008A3D30">
        <w:rPr>
          <w:sz w:val="28"/>
          <w:szCs w:val="28"/>
        </w:rPr>
        <w:t>снизить число несовершеннолетних</w:t>
      </w:r>
      <w:proofErr w:type="gramEnd"/>
      <w:r w:rsidRPr="008A3D30">
        <w:rPr>
          <w:sz w:val="28"/>
          <w:szCs w:val="28"/>
        </w:rPr>
        <w:t>, совершивших правонарушения;</w:t>
      </w:r>
    </w:p>
    <w:p w:rsidR="00D34259" w:rsidRPr="008A3D30" w:rsidRDefault="00D34259" w:rsidP="00D34259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ab/>
        <w:t xml:space="preserve">увеличить число проводимых мероприятий направленных на профилактику алкоголизма, наркомании и токсикомании, против употребления </w:t>
      </w:r>
      <w:proofErr w:type="spellStart"/>
      <w:r w:rsidRPr="008A3D30">
        <w:rPr>
          <w:sz w:val="28"/>
          <w:szCs w:val="28"/>
        </w:rPr>
        <w:t>психоактивных</w:t>
      </w:r>
      <w:proofErr w:type="spellEnd"/>
      <w:r w:rsidRPr="008A3D30">
        <w:rPr>
          <w:sz w:val="28"/>
          <w:szCs w:val="28"/>
        </w:rPr>
        <w:t xml:space="preserve"> веществ: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увеличить населения, принявших участие в мероприятиях по профилактике алкоголизма, наркомании и токсикомании, против употребления </w:t>
      </w:r>
      <w:proofErr w:type="spellStart"/>
      <w:r w:rsidRPr="008A3D30">
        <w:rPr>
          <w:sz w:val="28"/>
          <w:szCs w:val="28"/>
        </w:rPr>
        <w:t>психоактивных</w:t>
      </w:r>
      <w:proofErr w:type="spellEnd"/>
      <w:r w:rsidRPr="008A3D30">
        <w:rPr>
          <w:sz w:val="28"/>
          <w:szCs w:val="28"/>
        </w:rPr>
        <w:t xml:space="preserve"> веществ к общему числу населения округа;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lastRenderedPageBreak/>
        <w:t>увеличить числа походов;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увеличить количества детей, приоритетных категорий, участвовавших в походах;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увеличить числа объектов с массовым пребыванием людей, оснащенных системой видеонаблюдения;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повысить правовую грамотность населения;</w:t>
      </w:r>
    </w:p>
    <w:p w:rsidR="00D34259" w:rsidRPr="008A3D30" w:rsidRDefault="00D34259" w:rsidP="00D34259">
      <w:pPr>
        <w:ind w:firstLine="708"/>
        <w:jc w:val="both"/>
        <w:rPr>
          <w:b/>
          <w:sz w:val="28"/>
          <w:szCs w:val="28"/>
        </w:rPr>
      </w:pPr>
      <w:r w:rsidRPr="008A3D30">
        <w:rPr>
          <w:sz w:val="28"/>
          <w:szCs w:val="28"/>
        </w:rPr>
        <w:t>увеличить число граждан, участвовавших в добровольно-народных дружинах.</w:t>
      </w:r>
    </w:p>
    <w:p w:rsidR="00D34259" w:rsidRDefault="006C5DBC" w:rsidP="006C5DBC">
      <w:pPr>
        <w:jc w:val="both"/>
        <w:rPr>
          <w:b/>
          <w:sz w:val="28"/>
          <w:szCs w:val="28"/>
        </w:rPr>
      </w:pPr>
      <w:r w:rsidRPr="006C5DBC">
        <w:rPr>
          <w:rFonts w:eastAsia="Calibri" w:cs="Times New Roman"/>
          <w:b/>
          <w:sz w:val="28"/>
          <w:szCs w:val="28"/>
        </w:rPr>
        <w:t>7.22.</w:t>
      </w:r>
      <w:r w:rsidRPr="006C5D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Муниципальная программа «Формирование современной городской среды»</w:t>
      </w:r>
    </w:p>
    <w:p w:rsidR="006C5DBC" w:rsidRDefault="006C5DBC" w:rsidP="006C5DBC">
      <w:pPr>
        <w:ind w:firstLine="53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Реализуется как отдельная программа с 2017 года.</w:t>
      </w:r>
    </w:p>
    <w:p w:rsidR="006C5DBC" w:rsidRDefault="00935A1A" w:rsidP="006C5DBC">
      <w:pPr>
        <w:jc w:val="both"/>
        <w:rPr>
          <w:rFonts w:eastAsia="Calibri" w:cs="Times New Roman"/>
          <w:sz w:val="28"/>
          <w:szCs w:val="28"/>
        </w:rPr>
      </w:pPr>
      <w:r w:rsidRPr="00935A1A">
        <w:rPr>
          <w:rFonts w:eastAsia="Calibri" w:cs="Times New Roman"/>
          <w:sz w:val="28"/>
          <w:szCs w:val="28"/>
        </w:rPr>
        <w:drawing>
          <wp:inline distT="0" distB="0" distL="0" distR="0">
            <wp:extent cx="5734478" cy="3369924"/>
            <wp:effectExtent l="19050" t="0" r="18622" b="1926"/>
            <wp:docPr id="40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935A1A" w:rsidRDefault="00935A1A" w:rsidP="00935A1A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 xml:space="preserve">Цели </w:t>
      </w:r>
      <w:r w:rsidRPr="00E80BE2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:</w:t>
      </w:r>
    </w:p>
    <w:p w:rsidR="00935A1A" w:rsidRPr="00E80BE2" w:rsidRDefault="00935A1A" w:rsidP="00935A1A">
      <w:pPr>
        <w:pStyle w:val="Default"/>
        <w:jc w:val="center"/>
        <w:rPr>
          <w:sz w:val="28"/>
          <w:szCs w:val="28"/>
        </w:rPr>
      </w:pPr>
      <w:r w:rsidRPr="00E80BE2">
        <w:rPr>
          <w:sz w:val="28"/>
          <w:szCs w:val="28"/>
        </w:rPr>
        <w:t>1.Обеспечение комфортной городской среды для жителей  округа</w:t>
      </w:r>
    </w:p>
    <w:p w:rsidR="00935A1A" w:rsidRPr="00E80BE2" w:rsidRDefault="00935A1A" w:rsidP="00935A1A">
      <w:pPr>
        <w:pStyle w:val="Default"/>
        <w:ind w:firstLine="708"/>
        <w:rPr>
          <w:sz w:val="28"/>
          <w:szCs w:val="28"/>
        </w:rPr>
      </w:pPr>
      <w:r w:rsidRPr="00E80BE2">
        <w:rPr>
          <w:sz w:val="28"/>
          <w:szCs w:val="28"/>
        </w:rPr>
        <w:t>2.Повышение благоустройства городских парков и скверов</w:t>
      </w:r>
    </w:p>
    <w:p w:rsidR="00935A1A" w:rsidRPr="00E80BE2" w:rsidRDefault="00935A1A" w:rsidP="00935A1A">
      <w:pPr>
        <w:ind w:firstLine="708"/>
        <w:jc w:val="both"/>
        <w:rPr>
          <w:sz w:val="28"/>
          <w:szCs w:val="28"/>
        </w:rPr>
      </w:pPr>
      <w:r w:rsidRPr="00E80BE2">
        <w:rPr>
          <w:sz w:val="28"/>
          <w:szCs w:val="28"/>
        </w:rPr>
        <w:t>3.Участие жителей</w:t>
      </w:r>
    </w:p>
    <w:p w:rsidR="00935A1A" w:rsidRDefault="00935A1A" w:rsidP="00935A1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935A1A" w:rsidRPr="00E80BE2" w:rsidRDefault="00935A1A" w:rsidP="00935A1A">
      <w:pPr>
        <w:pStyle w:val="Default"/>
        <w:ind w:firstLine="708"/>
        <w:rPr>
          <w:sz w:val="28"/>
          <w:szCs w:val="28"/>
        </w:rPr>
      </w:pPr>
      <w:r w:rsidRPr="00E80BE2">
        <w:rPr>
          <w:sz w:val="28"/>
          <w:szCs w:val="28"/>
        </w:rPr>
        <w:t>1.Проведение  мероприятий  по  благоустройству дворовых территорий.</w:t>
      </w:r>
    </w:p>
    <w:p w:rsidR="00935A1A" w:rsidRDefault="00935A1A" w:rsidP="00935A1A">
      <w:pPr>
        <w:ind w:firstLine="708"/>
        <w:jc w:val="both"/>
        <w:rPr>
          <w:sz w:val="28"/>
          <w:szCs w:val="28"/>
        </w:rPr>
      </w:pPr>
      <w:r w:rsidRPr="00E80BE2">
        <w:rPr>
          <w:sz w:val="28"/>
          <w:szCs w:val="28"/>
        </w:rPr>
        <w:lastRenderedPageBreak/>
        <w:t>2. Проведение  мероприятий  по  благоустройству  мест  массового отдыха населения  (парков и скверов).</w:t>
      </w:r>
    </w:p>
    <w:p w:rsidR="00935A1A" w:rsidRDefault="00935A1A" w:rsidP="00935A1A">
      <w:pPr>
        <w:ind w:firstLine="708"/>
        <w:jc w:val="both"/>
        <w:rPr>
          <w:b/>
          <w:sz w:val="28"/>
          <w:szCs w:val="28"/>
        </w:rPr>
      </w:pPr>
      <w:r w:rsidRPr="00E80BE2">
        <w:rPr>
          <w:b/>
          <w:sz w:val="28"/>
          <w:szCs w:val="28"/>
        </w:rPr>
        <w:t>Ожидаемые результаты:</w:t>
      </w:r>
    </w:p>
    <w:p w:rsidR="00935A1A" w:rsidRPr="00E80BE2" w:rsidRDefault="00935A1A" w:rsidP="00935A1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80BE2">
        <w:rPr>
          <w:sz w:val="28"/>
          <w:szCs w:val="28"/>
        </w:rPr>
        <w:t>Реализация Программы позволит:</w:t>
      </w:r>
    </w:p>
    <w:p w:rsidR="00935A1A" w:rsidRPr="00E80BE2" w:rsidRDefault="00935A1A" w:rsidP="00935A1A">
      <w:pPr>
        <w:pStyle w:val="Default"/>
        <w:ind w:firstLine="708"/>
        <w:rPr>
          <w:sz w:val="28"/>
          <w:szCs w:val="28"/>
        </w:rPr>
      </w:pPr>
      <w:r w:rsidRPr="00E80BE2">
        <w:rPr>
          <w:sz w:val="28"/>
          <w:szCs w:val="28"/>
        </w:rPr>
        <w:t xml:space="preserve">- повысить комфортность проживания жителей. </w:t>
      </w:r>
    </w:p>
    <w:p w:rsidR="00935A1A" w:rsidRPr="00E80BE2" w:rsidRDefault="00935A1A" w:rsidP="00935A1A">
      <w:pPr>
        <w:ind w:firstLine="708"/>
        <w:jc w:val="both"/>
        <w:rPr>
          <w:b/>
          <w:sz w:val="28"/>
          <w:szCs w:val="28"/>
        </w:rPr>
      </w:pPr>
      <w:r w:rsidRPr="00E80BE2">
        <w:rPr>
          <w:sz w:val="28"/>
          <w:szCs w:val="28"/>
        </w:rPr>
        <w:t>- повысить эстетический облик парков и скверов</w:t>
      </w:r>
      <w:r>
        <w:rPr>
          <w:sz w:val="28"/>
          <w:szCs w:val="28"/>
        </w:rPr>
        <w:t>.</w:t>
      </w:r>
    </w:p>
    <w:p w:rsidR="00935A1A" w:rsidRPr="00E80BE2" w:rsidRDefault="00935A1A" w:rsidP="00935A1A">
      <w:pPr>
        <w:ind w:firstLine="708"/>
        <w:jc w:val="both"/>
        <w:rPr>
          <w:b/>
          <w:sz w:val="28"/>
          <w:szCs w:val="28"/>
        </w:rPr>
      </w:pPr>
    </w:p>
    <w:p w:rsidR="00935A1A" w:rsidRPr="008A3D30" w:rsidRDefault="00935A1A" w:rsidP="006C5DBC">
      <w:pPr>
        <w:jc w:val="both"/>
        <w:rPr>
          <w:rFonts w:eastAsia="Calibri" w:cs="Times New Roman"/>
          <w:sz w:val="28"/>
          <w:szCs w:val="28"/>
        </w:rPr>
      </w:pPr>
    </w:p>
    <w:p w:rsidR="006B722D" w:rsidRDefault="005C7D5C" w:rsidP="008E5C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</w:t>
      </w:r>
      <w:r w:rsidR="006C5DBC">
        <w:rPr>
          <w:b/>
          <w:sz w:val="28"/>
          <w:szCs w:val="28"/>
        </w:rPr>
        <w:t>3</w:t>
      </w:r>
      <w:r w:rsidR="006B722D">
        <w:rPr>
          <w:b/>
          <w:sz w:val="28"/>
          <w:szCs w:val="28"/>
        </w:rPr>
        <w:t>.Непрограммные мероприятия</w:t>
      </w:r>
    </w:p>
    <w:p w:rsidR="00D04678" w:rsidRDefault="0080422E" w:rsidP="00C3243A">
      <w:pPr>
        <w:jc w:val="both"/>
        <w:rPr>
          <w:sz w:val="28"/>
          <w:szCs w:val="28"/>
        </w:rPr>
      </w:pPr>
      <w:r w:rsidRPr="00A14070">
        <w:rPr>
          <w:sz w:val="28"/>
          <w:szCs w:val="28"/>
        </w:rPr>
        <w:t xml:space="preserve">К </w:t>
      </w:r>
      <w:proofErr w:type="spellStart"/>
      <w:r w:rsidRPr="00A14070">
        <w:rPr>
          <w:sz w:val="28"/>
          <w:szCs w:val="28"/>
        </w:rPr>
        <w:t>непр</w:t>
      </w:r>
      <w:r w:rsidR="00C3243A">
        <w:rPr>
          <w:sz w:val="28"/>
          <w:szCs w:val="28"/>
        </w:rPr>
        <w:t>ограммным</w:t>
      </w:r>
      <w:proofErr w:type="spellEnd"/>
      <w:r w:rsidR="00C3243A">
        <w:rPr>
          <w:sz w:val="28"/>
          <w:szCs w:val="28"/>
        </w:rPr>
        <w:t xml:space="preserve"> мероприятиям отнесены:</w:t>
      </w:r>
      <w:r w:rsidR="00C3243A">
        <w:rPr>
          <w:sz w:val="28"/>
          <w:szCs w:val="28"/>
        </w:rPr>
        <w:tab/>
      </w:r>
      <w:r w:rsidR="00C3243A">
        <w:rPr>
          <w:sz w:val="28"/>
          <w:szCs w:val="28"/>
        </w:rPr>
        <w:tab/>
      </w:r>
      <w:r w:rsidR="00C3243A">
        <w:rPr>
          <w:sz w:val="28"/>
          <w:szCs w:val="28"/>
        </w:rPr>
        <w:tab/>
      </w:r>
      <w:r w:rsidR="00C3243A">
        <w:rPr>
          <w:sz w:val="28"/>
          <w:szCs w:val="28"/>
        </w:rPr>
        <w:tab/>
        <w:t>в тыс</w:t>
      </w:r>
      <w:proofErr w:type="gramStart"/>
      <w:r w:rsidR="00C3243A">
        <w:rPr>
          <w:sz w:val="28"/>
          <w:szCs w:val="28"/>
        </w:rPr>
        <w:t>.р</w:t>
      </w:r>
      <w:proofErr w:type="gramEnd"/>
      <w:r w:rsidR="00C3243A">
        <w:rPr>
          <w:sz w:val="28"/>
          <w:szCs w:val="28"/>
        </w:rPr>
        <w:t>уб.</w:t>
      </w:r>
      <w:r w:rsidRPr="00A14070">
        <w:rPr>
          <w:sz w:val="28"/>
          <w:szCs w:val="28"/>
        </w:rPr>
        <w:t xml:space="preserve">    </w:t>
      </w:r>
    </w:p>
    <w:p w:rsidR="00225566" w:rsidRPr="00A14070" w:rsidRDefault="0080422E" w:rsidP="00C3243A">
      <w:pPr>
        <w:jc w:val="both"/>
        <w:rPr>
          <w:sz w:val="28"/>
          <w:szCs w:val="28"/>
        </w:rPr>
      </w:pPr>
      <w:r w:rsidRPr="00A14070">
        <w:rPr>
          <w:sz w:val="28"/>
          <w:szCs w:val="28"/>
        </w:rPr>
        <w:t xml:space="preserve"> 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721"/>
        <w:gridCol w:w="1289"/>
        <w:gridCol w:w="1074"/>
        <w:gridCol w:w="1269"/>
        <w:gridCol w:w="1252"/>
      </w:tblGrid>
      <w:tr w:rsidR="00225566" w:rsidRPr="008A3D30" w:rsidTr="00225566">
        <w:trPr>
          <w:trHeight w:val="10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 w:rsidRPr="0068094C">
              <w:rPr>
                <w:b/>
              </w:rPr>
              <w:t>Наименование расходного обязательства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  <w:r w:rsidRPr="0068094C">
              <w:rPr>
                <w:b/>
              </w:rPr>
              <w:t xml:space="preserve"> год (утвержденный бюджет)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  <w:r w:rsidRPr="0068094C">
              <w:rPr>
                <w:b/>
              </w:rPr>
              <w:t xml:space="preserve"> год (проект)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>
              <w:rPr>
                <w:b/>
              </w:rPr>
              <w:t>% к 2017</w:t>
            </w:r>
            <w:r w:rsidRPr="0068094C">
              <w:rPr>
                <w:b/>
              </w:rPr>
              <w:t xml:space="preserve"> году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  <w:r w:rsidRPr="0068094C">
              <w:rPr>
                <w:b/>
              </w:rPr>
              <w:t xml:space="preserve"> год (проект)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  <w:r w:rsidRPr="0068094C">
              <w:rPr>
                <w:b/>
              </w:rPr>
              <w:t xml:space="preserve">  год (проект)</w:t>
            </w: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 w:rsidRPr="0068094C">
              <w:rPr>
                <w:b/>
              </w:rPr>
              <w:t>Всего расходы на ОМСУ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>
              <w:rPr>
                <w:b/>
              </w:rPr>
              <w:t>77672,87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>
              <w:rPr>
                <w:b/>
              </w:rPr>
              <w:t>80854,1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>
              <w:rPr>
                <w:b/>
              </w:rPr>
              <w:t>104,9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>
              <w:rPr>
                <w:b/>
              </w:rPr>
              <w:t>81612,0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>
              <w:rPr>
                <w:b/>
              </w:rPr>
              <w:t>82344,0</w:t>
            </w: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 xml:space="preserve">Глава города </w:t>
            </w:r>
            <w:proofErr w:type="spellStart"/>
            <w:r w:rsidRPr="0068094C">
              <w:t>Губахи</w:t>
            </w:r>
            <w:proofErr w:type="spellEnd"/>
            <w:r w:rsidRPr="0068094C">
              <w:t xml:space="preserve"> – глава администрации города </w:t>
            </w:r>
            <w:proofErr w:type="spellStart"/>
            <w:r w:rsidRPr="0068094C">
              <w:t>Губахи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1533,7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1574,4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102,6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1615,0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1615,0</w:t>
            </w: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</w:tr>
      <w:tr w:rsidR="00225566" w:rsidRPr="008A3D30" w:rsidTr="00225566">
        <w:trPr>
          <w:trHeight w:val="43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 xml:space="preserve">Председатель </w:t>
            </w:r>
            <w:proofErr w:type="spellStart"/>
            <w:r w:rsidRPr="0068094C">
              <w:t>Губахинской</w:t>
            </w:r>
            <w:proofErr w:type="spellEnd"/>
            <w:r w:rsidRPr="0068094C">
              <w:t xml:space="preserve"> городской Думы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953,7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1574,4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165,08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1615,0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1615,0</w:t>
            </w:r>
          </w:p>
        </w:tc>
      </w:tr>
      <w:tr w:rsidR="00225566" w:rsidRPr="008A3D30" w:rsidTr="00225566">
        <w:trPr>
          <w:trHeight w:val="83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>Руководитель контрольно-счетной палаты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1266,4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1305,3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103,07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1338,97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1338,97</w:t>
            </w: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>Обеспечение выполнения функций ОМСУ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63162,78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65108,6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103,08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65447,22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65956,12</w:t>
            </w: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>Обеспечение выполнения функций территориальными органами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4142,9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4232,0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102,2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4368,1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4416,3</w:t>
            </w:r>
          </w:p>
        </w:tc>
      </w:tr>
      <w:tr w:rsidR="00225566" w:rsidRPr="008A3D30" w:rsidTr="00225566">
        <w:trPr>
          <w:trHeight w:val="200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 xml:space="preserve">Расходы на осуществление </w:t>
            </w:r>
            <w:proofErr w:type="spellStart"/>
            <w:r w:rsidRPr="0068094C">
              <w:t>госполномочий</w:t>
            </w:r>
            <w:proofErr w:type="spellEnd"/>
            <w:r w:rsidRPr="0068094C">
              <w:t xml:space="preserve"> по образованию комиссии по делам несовершеннолетних и защите их прав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1335,0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1298,3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97,5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1298,3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1298,3</w:t>
            </w: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lastRenderedPageBreak/>
              <w:t>Расходы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14,5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14,2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97,9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14,2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14,2</w:t>
            </w:r>
          </w:p>
        </w:tc>
      </w:tr>
      <w:tr w:rsidR="00225566" w:rsidRPr="008A3D30" w:rsidTr="00225566">
        <w:trPr>
          <w:trHeight w:val="131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 xml:space="preserve">Организация деятельности </w:t>
            </w:r>
            <w:proofErr w:type="spellStart"/>
            <w:r w:rsidRPr="0068094C">
              <w:t>администраривнной</w:t>
            </w:r>
            <w:proofErr w:type="spellEnd"/>
            <w:r w:rsidRPr="0068094C">
              <w:t xml:space="preserve"> комиссии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48,8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140,3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287,5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140,3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140,3</w:t>
            </w:r>
          </w:p>
        </w:tc>
      </w:tr>
      <w:tr w:rsidR="00225566" w:rsidRPr="008A3D30" w:rsidTr="00225566">
        <w:trPr>
          <w:trHeight w:val="18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 xml:space="preserve">Администрирование </w:t>
            </w:r>
            <w:proofErr w:type="spellStart"/>
            <w:r w:rsidRPr="0068094C">
              <w:t>гос</w:t>
            </w:r>
            <w:proofErr w:type="spellEnd"/>
            <w:r w:rsidRPr="0068094C">
              <w:t xml:space="preserve">. полномочий по организации и </w:t>
            </w:r>
            <w:proofErr w:type="gramStart"/>
            <w:r w:rsidRPr="0068094C">
              <w:t>проведении</w:t>
            </w:r>
            <w:proofErr w:type="gramEnd"/>
            <w:r w:rsidRPr="0068094C">
              <w:t xml:space="preserve"> мероприятий по отлову безнадзорных животных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13,0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13,4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103,0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13,4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13,4</w:t>
            </w: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 xml:space="preserve">Расходы на осуществление </w:t>
            </w:r>
            <w:proofErr w:type="spellStart"/>
            <w:r w:rsidRPr="0068094C">
              <w:t>госполномочий</w:t>
            </w:r>
            <w:proofErr w:type="spellEnd"/>
            <w:r w:rsidRPr="0068094C">
              <w:t xml:space="preserve"> по регулированию тарифов на перевозки пассажиров и багажа автомобильным транспортом на маршрутах городского, пригородного и междугородного сообщения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12,9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13,2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102,3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13,2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13,2</w:t>
            </w: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 xml:space="preserve">Расходы на осуществление </w:t>
            </w:r>
            <w:proofErr w:type="spellStart"/>
            <w:r w:rsidRPr="0068094C">
              <w:t>госполномочий</w:t>
            </w:r>
            <w:proofErr w:type="spellEnd"/>
            <w:r w:rsidRPr="0068094C">
              <w:t xml:space="preserve"> по обслуживанию лицевых счетов органов </w:t>
            </w:r>
            <w:proofErr w:type="spellStart"/>
            <w:r w:rsidRPr="0068094C">
              <w:t>гос</w:t>
            </w:r>
            <w:proofErr w:type="gramStart"/>
            <w:r w:rsidRPr="0068094C">
              <w:t>.в</w:t>
            </w:r>
            <w:proofErr w:type="gramEnd"/>
            <w:r w:rsidRPr="0068094C">
              <w:t>ласти</w:t>
            </w:r>
            <w:proofErr w:type="spellEnd"/>
            <w:r w:rsidRPr="0068094C">
              <w:t xml:space="preserve"> Пермского края, государственных краевых учреждений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76,5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78,3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102,3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78,3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78,3</w:t>
            </w: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r w:rsidRPr="0068094C">
              <w:t>Проведение выборов и референдумов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2898,88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145,3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145,3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145,3</w:t>
            </w: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r w:rsidRPr="0068094C"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68094C">
              <w:t>Губахинского</w:t>
            </w:r>
            <w:proofErr w:type="spellEnd"/>
            <w:r w:rsidRPr="0068094C">
              <w:t xml:space="preserve"> городского округа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r>
              <w:t>3107,5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center"/>
            </w:pPr>
            <w:r>
              <w:t>3243,8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104,4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6" w:rsidRPr="0068094C" w:rsidRDefault="00225566" w:rsidP="00225566">
            <w:pPr>
              <w:jc w:val="both"/>
            </w:pPr>
            <w:r>
              <w:t>3479,4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6" w:rsidRPr="0068094C" w:rsidRDefault="00225566" w:rsidP="00225566">
            <w:pPr>
              <w:jc w:val="both"/>
            </w:pPr>
            <w:r>
              <w:t>3718,8</w:t>
            </w: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r w:rsidRPr="0068094C">
              <w:t>Резервные фонды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168,88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>500,0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>500,0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>500,0</w:t>
            </w: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r w:rsidRPr="0068094C">
              <w:lastRenderedPageBreak/>
              <w:t>Пенсия за выслугу лет муниципальным служащим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4930,78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5082,9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103,08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5214,1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5214,1</w:t>
            </w:r>
          </w:p>
        </w:tc>
      </w:tr>
      <w:tr w:rsidR="00225566" w:rsidRPr="008A3D30" w:rsidTr="00225566">
        <w:trPr>
          <w:trHeight w:val="98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r w:rsidRPr="0068094C">
              <w:t>Обслуживание муниципального долга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966,35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2952,19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305,5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>1500,0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>1500,0</w:t>
            </w:r>
          </w:p>
        </w:tc>
      </w:tr>
      <w:tr w:rsidR="00225566" w:rsidRPr="008A3D30" w:rsidTr="00225566">
        <w:trPr>
          <w:trHeight w:val="98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r>
              <w:t>Осуществление государственных полномочий по обеспечению жилыми помещениями детей-сирот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Default="00225566" w:rsidP="00225566">
            <w:pPr>
              <w:jc w:val="both"/>
            </w:pPr>
            <w:r>
              <w:t>35,2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Default="00225566" w:rsidP="00225566">
            <w:pPr>
              <w:jc w:val="both"/>
            </w:pPr>
            <w:r>
              <w:t>140,6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Default="00225566" w:rsidP="00225566">
            <w:pPr>
              <w:jc w:val="both"/>
            </w:pPr>
            <w:r>
              <w:t>399,4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211,0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140,6</w:t>
            </w:r>
          </w:p>
        </w:tc>
      </w:tr>
      <w:tr w:rsidR="00225566" w:rsidRPr="008A3D30" w:rsidTr="00225566">
        <w:trPr>
          <w:trHeight w:val="98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Default="00225566" w:rsidP="00225566">
            <w:r>
              <w:t>Осуществление полномочий по составлению списков присяжных заседателей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Default="00225566" w:rsidP="00225566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Default="00225566" w:rsidP="00225566">
            <w:pPr>
              <w:jc w:val="both"/>
            </w:pPr>
            <w:r>
              <w:t>147,4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Default="00225566" w:rsidP="00225566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9,7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15,6</w:t>
            </w: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r w:rsidRPr="0068094C">
              <w:t>Исполнение решений судов, вступивших в законную силу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3041,7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2438,8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80,2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 w:rsidRPr="0068094C">
              <w:t>0</w:t>
            </w: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r w:rsidRPr="0068094C">
              <w:t>Расходы на государственную регистрацию актов гражданского состояния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1969,9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</w:pPr>
            <w:r>
              <w:t>1969,9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r>
              <w:t>1969,9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r>
              <w:t>1969,9</w:t>
            </w:r>
          </w:p>
        </w:tc>
      </w:tr>
      <w:tr w:rsidR="00225566" w:rsidRPr="008A3D30" w:rsidTr="0022556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rPr>
                <w:b/>
              </w:rPr>
            </w:pPr>
            <w:r w:rsidRPr="0068094C">
              <w:rPr>
                <w:b/>
              </w:rPr>
              <w:t xml:space="preserve">Итого </w:t>
            </w:r>
            <w:proofErr w:type="spellStart"/>
            <w:r w:rsidRPr="0068094C">
              <w:rPr>
                <w:b/>
              </w:rPr>
              <w:t>непрограммные</w:t>
            </w:r>
            <w:proofErr w:type="spellEnd"/>
            <w:r w:rsidRPr="0068094C">
              <w:rPr>
                <w:b/>
              </w:rPr>
              <w:t xml:space="preserve"> расходы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>
              <w:rPr>
                <w:b/>
              </w:rPr>
              <w:t>91620,8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>
              <w:rPr>
                <w:b/>
              </w:rPr>
              <w:t>91973,3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>
              <w:rPr>
                <w:b/>
              </w:rPr>
              <w:t>100,38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>
              <w:rPr>
                <w:b/>
              </w:rPr>
              <w:t>88971,44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6" w:rsidRPr="0068094C" w:rsidRDefault="00225566" w:rsidP="00225566">
            <w:pPr>
              <w:jc w:val="both"/>
              <w:rPr>
                <w:b/>
              </w:rPr>
            </w:pPr>
            <w:r>
              <w:rPr>
                <w:b/>
              </w:rPr>
              <w:t>89703,44</w:t>
            </w:r>
          </w:p>
        </w:tc>
      </w:tr>
    </w:tbl>
    <w:p w:rsidR="00225566" w:rsidRPr="008A3D30" w:rsidRDefault="00225566" w:rsidP="00225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sz w:val="28"/>
          <w:szCs w:val="28"/>
        </w:rPr>
        <w:t xml:space="preserve">При планировании расходов на содержание органов местного самоуправления исходили из норматива расходов, утвержденных  Постановлением Правительства Пермского края от </w:t>
      </w:r>
      <w:r>
        <w:rPr>
          <w:rFonts w:ascii="Times New Roman" w:hAnsi="Times New Roman" w:cs="Times New Roman"/>
          <w:sz w:val="28"/>
          <w:szCs w:val="28"/>
        </w:rPr>
        <w:t>09.11.2017 года  N 881</w:t>
      </w:r>
      <w:r w:rsidRPr="008A3D30">
        <w:rPr>
          <w:rFonts w:ascii="Times New Roman" w:hAnsi="Times New Roman" w:cs="Times New Roman"/>
          <w:sz w:val="28"/>
          <w:szCs w:val="28"/>
        </w:rPr>
        <w:t>-п  "Об утверждении нормативов формирования расходов на содержание органов местного самоуправления муниципальных образований Пермск</w:t>
      </w:r>
      <w:r>
        <w:rPr>
          <w:rFonts w:ascii="Times New Roman" w:hAnsi="Times New Roman" w:cs="Times New Roman"/>
          <w:sz w:val="28"/>
          <w:szCs w:val="28"/>
        </w:rPr>
        <w:t>ого края на 2018 год и на плановый период 2019 и 2020</w:t>
      </w:r>
      <w:r w:rsidRPr="008A3D30">
        <w:rPr>
          <w:rFonts w:ascii="Times New Roman" w:hAnsi="Times New Roman" w:cs="Times New Roman"/>
          <w:sz w:val="28"/>
          <w:szCs w:val="28"/>
        </w:rPr>
        <w:t xml:space="preserve"> годов";</w:t>
      </w:r>
    </w:p>
    <w:p w:rsidR="00225566" w:rsidRDefault="00225566" w:rsidP="00225566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Материальные расходы планировались исходя из</w:t>
      </w:r>
      <w:r>
        <w:rPr>
          <w:sz w:val="28"/>
          <w:szCs w:val="28"/>
        </w:rPr>
        <w:t xml:space="preserve"> </w:t>
      </w:r>
      <w:r w:rsidRPr="00225566">
        <w:rPr>
          <w:sz w:val="28"/>
          <w:szCs w:val="28"/>
        </w:rPr>
        <w:t>80%</w:t>
      </w:r>
      <w:r w:rsidRPr="008A3D30">
        <w:rPr>
          <w:sz w:val="28"/>
          <w:szCs w:val="28"/>
        </w:rPr>
        <w:t xml:space="preserve"> норматива материальных затрат, утвержденных постановлением администрации </w:t>
      </w:r>
      <w:proofErr w:type="spellStart"/>
      <w:r w:rsidRPr="008A3D30">
        <w:rPr>
          <w:sz w:val="28"/>
          <w:szCs w:val="28"/>
        </w:rPr>
        <w:t>г</w:t>
      </w:r>
      <w:proofErr w:type="gramStart"/>
      <w:r w:rsidRPr="008A3D30">
        <w:rPr>
          <w:sz w:val="28"/>
          <w:szCs w:val="28"/>
        </w:rPr>
        <w:t>.Г</w:t>
      </w:r>
      <w:proofErr w:type="gramEnd"/>
      <w:r w:rsidRPr="008A3D30">
        <w:rPr>
          <w:sz w:val="28"/>
          <w:szCs w:val="28"/>
        </w:rPr>
        <w:t>убаха</w:t>
      </w:r>
      <w:proofErr w:type="spellEnd"/>
      <w:r w:rsidRPr="008A3D30">
        <w:rPr>
          <w:sz w:val="28"/>
          <w:szCs w:val="28"/>
        </w:rPr>
        <w:t>.</w:t>
      </w:r>
    </w:p>
    <w:p w:rsidR="00225566" w:rsidRPr="008A3D30" w:rsidRDefault="00225566" w:rsidP="00225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01.07.2018 предусмотрено увеличение (индексация) на </w:t>
      </w:r>
      <w:r w:rsidRPr="00225566">
        <w:rPr>
          <w:sz w:val="28"/>
          <w:szCs w:val="28"/>
        </w:rPr>
        <w:t>5,3%</w:t>
      </w:r>
      <w:r>
        <w:rPr>
          <w:sz w:val="28"/>
          <w:szCs w:val="28"/>
        </w:rPr>
        <w:t xml:space="preserve"> размеров окладов денежного содержания </w:t>
      </w:r>
      <w:r w:rsidRPr="00E61087">
        <w:rPr>
          <w:rFonts w:eastAsia="Calibri"/>
          <w:sz w:val="28"/>
          <w:szCs w:val="28"/>
        </w:rPr>
        <w:t xml:space="preserve">муниципальных служащих органов местного самоуправления </w:t>
      </w:r>
      <w:r w:rsidRPr="00E61087">
        <w:rPr>
          <w:sz w:val="28"/>
          <w:szCs w:val="28"/>
        </w:rPr>
        <w:t>и лиц, замещающих муниципальные должности</w:t>
      </w:r>
      <w:r>
        <w:rPr>
          <w:sz w:val="28"/>
          <w:szCs w:val="28"/>
        </w:rPr>
        <w:t>.</w:t>
      </w:r>
    </w:p>
    <w:p w:rsidR="00225566" w:rsidRDefault="00225566" w:rsidP="002255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422E" w:rsidRPr="00AE6528" w:rsidRDefault="00853DFF" w:rsidP="00AE652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853DFF">
        <w:rPr>
          <w:b/>
          <w:sz w:val="28"/>
          <w:szCs w:val="28"/>
        </w:rPr>
        <w:t xml:space="preserve">. </w:t>
      </w:r>
      <w:r w:rsidR="0080422E" w:rsidRPr="005A49F3">
        <w:rPr>
          <w:b/>
          <w:sz w:val="28"/>
          <w:szCs w:val="28"/>
        </w:rPr>
        <w:t>Обеспечение сбалансированности бюджета городского округа и обслуживание муниципального долга</w:t>
      </w:r>
    </w:p>
    <w:p w:rsidR="00225566" w:rsidRPr="008A3D30" w:rsidRDefault="00225566" w:rsidP="00225566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Как уже отмечалось ранее, недостаточность  доходной базы бюджета и необходимость обеспечения исполнения принятых расходных обязательств </w:t>
      </w:r>
      <w:r w:rsidRPr="008A3D30">
        <w:rPr>
          <w:sz w:val="28"/>
          <w:szCs w:val="28"/>
        </w:rPr>
        <w:lastRenderedPageBreak/>
        <w:t>городского округа приводит к необходим</w:t>
      </w:r>
      <w:r>
        <w:rPr>
          <w:sz w:val="28"/>
          <w:szCs w:val="28"/>
        </w:rPr>
        <w:t>ости формирования бюджета в 2018</w:t>
      </w:r>
      <w:r w:rsidRPr="008A3D30">
        <w:rPr>
          <w:sz w:val="28"/>
          <w:szCs w:val="28"/>
        </w:rPr>
        <w:t xml:space="preserve"> году с дефицитом в размере </w:t>
      </w:r>
      <w:r>
        <w:rPr>
          <w:sz w:val="28"/>
          <w:szCs w:val="28"/>
        </w:rPr>
        <w:t>15 764,2</w:t>
      </w:r>
      <w:r w:rsidRPr="008A3D30">
        <w:rPr>
          <w:sz w:val="28"/>
          <w:szCs w:val="28"/>
        </w:rPr>
        <w:t xml:space="preserve"> тыс. рублей.  В качестве источников п</w:t>
      </w:r>
      <w:r>
        <w:rPr>
          <w:sz w:val="28"/>
          <w:szCs w:val="28"/>
        </w:rPr>
        <w:t>огашения дефицита бюджета в 2018</w:t>
      </w:r>
      <w:r w:rsidRPr="008A3D30">
        <w:rPr>
          <w:sz w:val="28"/>
          <w:szCs w:val="28"/>
        </w:rPr>
        <w:t xml:space="preserve"> году – определен  кредит коммерческих банков. </w:t>
      </w:r>
    </w:p>
    <w:p w:rsidR="00225566" w:rsidRPr="008A3D30" w:rsidRDefault="00225566" w:rsidP="00225566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При этом в бюджете городского округа предусмотрены расходы на обслуживание муниципального долга в объеме </w:t>
      </w:r>
      <w:r w:rsidRPr="00225566">
        <w:rPr>
          <w:sz w:val="28"/>
          <w:szCs w:val="28"/>
        </w:rPr>
        <w:t>2952,1</w:t>
      </w:r>
      <w:r w:rsidRPr="008A3D30">
        <w:rPr>
          <w:sz w:val="28"/>
          <w:szCs w:val="28"/>
        </w:rPr>
        <w:t xml:space="preserve"> тыс</w:t>
      </w:r>
      <w:proofErr w:type="gramStart"/>
      <w:r w:rsidRPr="008A3D30">
        <w:rPr>
          <w:sz w:val="28"/>
          <w:szCs w:val="28"/>
        </w:rPr>
        <w:t>.р</w:t>
      </w:r>
      <w:proofErr w:type="gramEnd"/>
      <w:r w:rsidRPr="008A3D30">
        <w:rPr>
          <w:sz w:val="28"/>
          <w:szCs w:val="28"/>
        </w:rPr>
        <w:t xml:space="preserve">ублей. </w:t>
      </w:r>
    </w:p>
    <w:p w:rsidR="0080422E" w:rsidRPr="00626373" w:rsidRDefault="00853DFF" w:rsidP="0080422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853DFF">
        <w:rPr>
          <w:b/>
          <w:sz w:val="28"/>
          <w:szCs w:val="28"/>
        </w:rPr>
        <w:t xml:space="preserve">. </w:t>
      </w:r>
      <w:r w:rsidR="0080422E" w:rsidRPr="00626373">
        <w:rPr>
          <w:b/>
          <w:sz w:val="28"/>
          <w:szCs w:val="28"/>
        </w:rPr>
        <w:t>Предоставление бюджетных кредитов и муниципальных гарантий</w:t>
      </w:r>
    </w:p>
    <w:p w:rsidR="0080422E" w:rsidRPr="00626373" w:rsidRDefault="0080422E" w:rsidP="0080422E">
      <w:pPr>
        <w:jc w:val="both"/>
        <w:rPr>
          <w:sz w:val="28"/>
          <w:szCs w:val="28"/>
        </w:rPr>
      </w:pPr>
      <w:r w:rsidRPr="00626373">
        <w:rPr>
          <w:sz w:val="28"/>
          <w:szCs w:val="28"/>
        </w:rPr>
        <w:t>проектом б</w:t>
      </w:r>
      <w:r w:rsidR="00225566">
        <w:rPr>
          <w:sz w:val="28"/>
          <w:szCs w:val="28"/>
        </w:rPr>
        <w:t>юджета городского округа на 2018-2020</w:t>
      </w:r>
      <w:r w:rsidRPr="00626373">
        <w:rPr>
          <w:sz w:val="28"/>
          <w:szCs w:val="28"/>
        </w:rPr>
        <w:t xml:space="preserve"> годы   не предусмотрено.</w:t>
      </w:r>
    </w:p>
    <w:p w:rsidR="0080422E" w:rsidRPr="00626373" w:rsidRDefault="0080422E" w:rsidP="0080422E"/>
    <w:p w:rsidR="0080422E" w:rsidRPr="006B722D" w:rsidRDefault="0080422E" w:rsidP="00A71D95">
      <w:pPr>
        <w:ind w:firstLine="708"/>
        <w:jc w:val="both"/>
        <w:rPr>
          <w:b/>
          <w:sz w:val="28"/>
          <w:szCs w:val="28"/>
        </w:rPr>
      </w:pPr>
    </w:p>
    <w:sectPr w:rsidR="0080422E" w:rsidRPr="006B722D" w:rsidSect="00E02725">
      <w:head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66" w:rsidRDefault="00225566" w:rsidP="00B718E0">
      <w:pPr>
        <w:spacing w:after="0" w:line="240" w:lineRule="auto"/>
      </w:pPr>
      <w:r>
        <w:separator/>
      </w:r>
    </w:p>
  </w:endnote>
  <w:endnote w:type="continuationSeparator" w:id="1">
    <w:p w:rsidR="00225566" w:rsidRDefault="00225566" w:rsidP="00B7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66" w:rsidRDefault="00225566" w:rsidP="00B718E0">
      <w:pPr>
        <w:spacing w:after="0" w:line="240" w:lineRule="auto"/>
      </w:pPr>
      <w:r>
        <w:separator/>
      </w:r>
    </w:p>
  </w:footnote>
  <w:footnote w:type="continuationSeparator" w:id="1">
    <w:p w:rsidR="00225566" w:rsidRDefault="00225566" w:rsidP="00B7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10876"/>
    </w:sdtPr>
    <w:sdtContent>
      <w:p w:rsidR="00225566" w:rsidRDefault="00225566">
        <w:pPr>
          <w:pStyle w:val="ac"/>
          <w:jc w:val="center"/>
        </w:pPr>
        <w:fldSimple w:instr=" PAGE   \* MERGEFORMAT ">
          <w:r w:rsidR="001D1826">
            <w:rPr>
              <w:noProof/>
            </w:rPr>
            <w:t>60</w:t>
          </w:r>
        </w:fldSimple>
      </w:p>
    </w:sdtContent>
  </w:sdt>
  <w:p w:rsidR="00225566" w:rsidRDefault="0022556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A21"/>
    <w:multiLevelType w:val="hybridMultilevel"/>
    <w:tmpl w:val="D4B6DF90"/>
    <w:lvl w:ilvl="0" w:tplc="698A64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876"/>
    <w:multiLevelType w:val="hybridMultilevel"/>
    <w:tmpl w:val="0176601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36A9"/>
    <w:multiLevelType w:val="hybridMultilevel"/>
    <w:tmpl w:val="147E6F62"/>
    <w:lvl w:ilvl="0" w:tplc="EF264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984DAC"/>
    <w:multiLevelType w:val="hybridMultilevel"/>
    <w:tmpl w:val="D1A08184"/>
    <w:lvl w:ilvl="0" w:tplc="19506A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654EA"/>
    <w:multiLevelType w:val="hybridMultilevel"/>
    <w:tmpl w:val="9AD68B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B074AA"/>
    <w:multiLevelType w:val="hybridMultilevel"/>
    <w:tmpl w:val="1DEC42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97B4E"/>
    <w:multiLevelType w:val="hybridMultilevel"/>
    <w:tmpl w:val="697C54F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4137C"/>
    <w:multiLevelType w:val="hybridMultilevel"/>
    <w:tmpl w:val="1BE80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A373F"/>
    <w:multiLevelType w:val="hybridMultilevel"/>
    <w:tmpl w:val="12F483EC"/>
    <w:lvl w:ilvl="0" w:tplc="6496485A">
      <w:start w:val="1"/>
      <w:numFmt w:val="upperRoman"/>
      <w:lvlText w:val="%1."/>
      <w:lvlJc w:val="left"/>
      <w:pPr>
        <w:ind w:left="126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5B2"/>
    <w:rsid w:val="00000043"/>
    <w:rsid w:val="000023BE"/>
    <w:rsid w:val="0001677C"/>
    <w:rsid w:val="0002048E"/>
    <w:rsid w:val="0002083C"/>
    <w:rsid w:val="0002429D"/>
    <w:rsid w:val="00032E39"/>
    <w:rsid w:val="0003795E"/>
    <w:rsid w:val="000467E4"/>
    <w:rsid w:val="00051AC5"/>
    <w:rsid w:val="00051E66"/>
    <w:rsid w:val="000546D3"/>
    <w:rsid w:val="0006396D"/>
    <w:rsid w:val="000715A2"/>
    <w:rsid w:val="000718EF"/>
    <w:rsid w:val="00075949"/>
    <w:rsid w:val="00077C2B"/>
    <w:rsid w:val="00080582"/>
    <w:rsid w:val="000815CA"/>
    <w:rsid w:val="000834CE"/>
    <w:rsid w:val="0008441A"/>
    <w:rsid w:val="00092565"/>
    <w:rsid w:val="0009510B"/>
    <w:rsid w:val="000A0634"/>
    <w:rsid w:val="000A57EA"/>
    <w:rsid w:val="000A59D3"/>
    <w:rsid w:val="000B0252"/>
    <w:rsid w:val="000B2236"/>
    <w:rsid w:val="000B399D"/>
    <w:rsid w:val="000B53D5"/>
    <w:rsid w:val="000B5A5D"/>
    <w:rsid w:val="000B799F"/>
    <w:rsid w:val="000B7ACB"/>
    <w:rsid w:val="000C047C"/>
    <w:rsid w:val="000C13F0"/>
    <w:rsid w:val="000C41DB"/>
    <w:rsid w:val="000C791A"/>
    <w:rsid w:val="000D3010"/>
    <w:rsid w:val="000E2573"/>
    <w:rsid w:val="000E3110"/>
    <w:rsid w:val="000F30AF"/>
    <w:rsid w:val="000F3AF8"/>
    <w:rsid w:val="00100139"/>
    <w:rsid w:val="00101B2D"/>
    <w:rsid w:val="00113510"/>
    <w:rsid w:val="00116CFD"/>
    <w:rsid w:val="00126104"/>
    <w:rsid w:val="0013608C"/>
    <w:rsid w:val="001416B5"/>
    <w:rsid w:val="001417A7"/>
    <w:rsid w:val="001478F1"/>
    <w:rsid w:val="00147DFD"/>
    <w:rsid w:val="0015473C"/>
    <w:rsid w:val="00155B53"/>
    <w:rsid w:val="00155FBF"/>
    <w:rsid w:val="001574F9"/>
    <w:rsid w:val="001671CC"/>
    <w:rsid w:val="001678CC"/>
    <w:rsid w:val="00171727"/>
    <w:rsid w:val="00177D38"/>
    <w:rsid w:val="001809AA"/>
    <w:rsid w:val="00192AAC"/>
    <w:rsid w:val="001A04AB"/>
    <w:rsid w:val="001A2853"/>
    <w:rsid w:val="001B4CCA"/>
    <w:rsid w:val="001D0856"/>
    <w:rsid w:val="001D1826"/>
    <w:rsid w:val="001D4C18"/>
    <w:rsid w:val="001E6AF7"/>
    <w:rsid w:val="001F11D1"/>
    <w:rsid w:val="001F6FC6"/>
    <w:rsid w:val="001F7995"/>
    <w:rsid w:val="00205829"/>
    <w:rsid w:val="00207863"/>
    <w:rsid w:val="00220DAD"/>
    <w:rsid w:val="00221A82"/>
    <w:rsid w:val="00225054"/>
    <w:rsid w:val="00225566"/>
    <w:rsid w:val="002330E4"/>
    <w:rsid w:val="00233BA4"/>
    <w:rsid w:val="00241416"/>
    <w:rsid w:val="00244240"/>
    <w:rsid w:val="0024440E"/>
    <w:rsid w:val="002479F4"/>
    <w:rsid w:val="002660E2"/>
    <w:rsid w:val="00273F0C"/>
    <w:rsid w:val="00282392"/>
    <w:rsid w:val="00294D32"/>
    <w:rsid w:val="00297158"/>
    <w:rsid w:val="002C742D"/>
    <w:rsid w:val="002D3F7A"/>
    <w:rsid w:val="002E269F"/>
    <w:rsid w:val="002E27C3"/>
    <w:rsid w:val="002E48A9"/>
    <w:rsid w:val="002F6513"/>
    <w:rsid w:val="0030441A"/>
    <w:rsid w:val="00306B7D"/>
    <w:rsid w:val="00307CF2"/>
    <w:rsid w:val="00310876"/>
    <w:rsid w:val="00310C41"/>
    <w:rsid w:val="003308BD"/>
    <w:rsid w:val="0033533C"/>
    <w:rsid w:val="003412BD"/>
    <w:rsid w:val="003423E7"/>
    <w:rsid w:val="003427D3"/>
    <w:rsid w:val="0034573C"/>
    <w:rsid w:val="0034718F"/>
    <w:rsid w:val="00354E41"/>
    <w:rsid w:val="00363BD2"/>
    <w:rsid w:val="0037571E"/>
    <w:rsid w:val="00377CDB"/>
    <w:rsid w:val="00386000"/>
    <w:rsid w:val="003977EC"/>
    <w:rsid w:val="00397C19"/>
    <w:rsid w:val="003A061B"/>
    <w:rsid w:val="003A06D4"/>
    <w:rsid w:val="003B0BAA"/>
    <w:rsid w:val="003B1A01"/>
    <w:rsid w:val="003B2F21"/>
    <w:rsid w:val="003C0F64"/>
    <w:rsid w:val="003D0872"/>
    <w:rsid w:val="003D0A3E"/>
    <w:rsid w:val="003D4EAD"/>
    <w:rsid w:val="003D61BC"/>
    <w:rsid w:val="003E218B"/>
    <w:rsid w:val="003E483C"/>
    <w:rsid w:val="003F1636"/>
    <w:rsid w:val="003F5B9D"/>
    <w:rsid w:val="003F7FA2"/>
    <w:rsid w:val="0040093F"/>
    <w:rsid w:val="004032C4"/>
    <w:rsid w:val="00404111"/>
    <w:rsid w:val="00405F82"/>
    <w:rsid w:val="0041237E"/>
    <w:rsid w:val="0043032C"/>
    <w:rsid w:val="004421BD"/>
    <w:rsid w:val="00447BFA"/>
    <w:rsid w:val="00453DC2"/>
    <w:rsid w:val="00456541"/>
    <w:rsid w:val="00456B07"/>
    <w:rsid w:val="0046127E"/>
    <w:rsid w:val="004612F2"/>
    <w:rsid w:val="0046379D"/>
    <w:rsid w:val="004641B5"/>
    <w:rsid w:val="00471AFF"/>
    <w:rsid w:val="00473C3E"/>
    <w:rsid w:val="0047416F"/>
    <w:rsid w:val="0047603F"/>
    <w:rsid w:val="0048723B"/>
    <w:rsid w:val="00491E42"/>
    <w:rsid w:val="004942CA"/>
    <w:rsid w:val="004954EF"/>
    <w:rsid w:val="004A3F35"/>
    <w:rsid w:val="004A5E09"/>
    <w:rsid w:val="004B16C4"/>
    <w:rsid w:val="004B2C23"/>
    <w:rsid w:val="004B3FF9"/>
    <w:rsid w:val="004C0DD5"/>
    <w:rsid w:val="004C0F90"/>
    <w:rsid w:val="004C121C"/>
    <w:rsid w:val="004C3D03"/>
    <w:rsid w:val="004C3EB8"/>
    <w:rsid w:val="004F0876"/>
    <w:rsid w:val="004F247B"/>
    <w:rsid w:val="004F3E36"/>
    <w:rsid w:val="0050122A"/>
    <w:rsid w:val="005049B2"/>
    <w:rsid w:val="00512F11"/>
    <w:rsid w:val="0051416C"/>
    <w:rsid w:val="005238B9"/>
    <w:rsid w:val="0053150F"/>
    <w:rsid w:val="0053448D"/>
    <w:rsid w:val="00536027"/>
    <w:rsid w:val="00541D64"/>
    <w:rsid w:val="0054233B"/>
    <w:rsid w:val="00544F9A"/>
    <w:rsid w:val="00563883"/>
    <w:rsid w:val="005707E1"/>
    <w:rsid w:val="00571EF5"/>
    <w:rsid w:val="00572744"/>
    <w:rsid w:val="00572FAD"/>
    <w:rsid w:val="00574CED"/>
    <w:rsid w:val="00583EC4"/>
    <w:rsid w:val="00585E88"/>
    <w:rsid w:val="00587284"/>
    <w:rsid w:val="0059079A"/>
    <w:rsid w:val="0059728F"/>
    <w:rsid w:val="005A5DDD"/>
    <w:rsid w:val="005B5520"/>
    <w:rsid w:val="005B67F7"/>
    <w:rsid w:val="005B6CAC"/>
    <w:rsid w:val="005C1999"/>
    <w:rsid w:val="005C2694"/>
    <w:rsid w:val="005C5971"/>
    <w:rsid w:val="005C7D5C"/>
    <w:rsid w:val="005D674F"/>
    <w:rsid w:val="005E1849"/>
    <w:rsid w:val="005E2883"/>
    <w:rsid w:val="005E714B"/>
    <w:rsid w:val="005F09EC"/>
    <w:rsid w:val="005F3C41"/>
    <w:rsid w:val="005F5F9A"/>
    <w:rsid w:val="005F7DC9"/>
    <w:rsid w:val="00605548"/>
    <w:rsid w:val="00612F44"/>
    <w:rsid w:val="00616A01"/>
    <w:rsid w:val="006378FF"/>
    <w:rsid w:val="0064398E"/>
    <w:rsid w:val="0064558A"/>
    <w:rsid w:val="00645FBC"/>
    <w:rsid w:val="0065001B"/>
    <w:rsid w:val="0065137C"/>
    <w:rsid w:val="00653128"/>
    <w:rsid w:val="00654286"/>
    <w:rsid w:val="00654B14"/>
    <w:rsid w:val="0065652B"/>
    <w:rsid w:val="00656877"/>
    <w:rsid w:val="00660382"/>
    <w:rsid w:val="00663180"/>
    <w:rsid w:val="006667B5"/>
    <w:rsid w:val="006751A8"/>
    <w:rsid w:val="00677191"/>
    <w:rsid w:val="00690F9B"/>
    <w:rsid w:val="006A0A00"/>
    <w:rsid w:val="006A21B9"/>
    <w:rsid w:val="006A4DD5"/>
    <w:rsid w:val="006B310B"/>
    <w:rsid w:val="006B59D9"/>
    <w:rsid w:val="006B5D5C"/>
    <w:rsid w:val="006B722D"/>
    <w:rsid w:val="006C5DBC"/>
    <w:rsid w:val="006D5F53"/>
    <w:rsid w:val="006E1B8B"/>
    <w:rsid w:val="006E7D38"/>
    <w:rsid w:val="006F3741"/>
    <w:rsid w:val="006F7225"/>
    <w:rsid w:val="00704FF2"/>
    <w:rsid w:val="00712D7C"/>
    <w:rsid w:val="007260E4"/>
    <w:rsid w:val="0072637A"/>
    <w:rsid w:val="0073533D"/>
    <w:rsid w:val="0074682F"/>
    <w:rsid w:val="00756A7B"/>
    <w:rsid w:val="00757926"/>
    <w:rsid w:val="007609BC"/>
    <w:rsid w:val="00772FC6"/>
    <w:rsid w:val="0077685A"/>
    <w:rsid w:val="00776A63"/>
    <w:rsid w:val="007800E4"/>
    <w:rsid w:val="007805C3"/>
    <w:rsid w:val="00784628"/>
    <w:rsid w:val="007A265A"/>
    <w:rsid w:val="007B3275"/>
    <w:rsid w:val="007B3728"/>
    <w:rsid w:val="007B6A7F"/>
    <w:rsid w:val="007D7FF1"/>
    <w:rsid w:val="007E007B"/>
    <w:rsid w:val="007E2F99"/>
    <w:rsid w:val="007E5E73"/>
    <w:rsid w:val="007F0003"/>
    <w:rsid w:val="0080126A"/>
    <w:rsid w:val="0080422E"/>
    <w:rsid w:val="00811F42"/>
    <w:rsid w:val="00824086"/>
    <w:rsid w:val="008244F9"/>
    <w:rsid w:val="0082687D"/>
    <w:rsid w:val="008278BD"/>
    <w:rsid w:val="008331CB"/>
    <w:rsid w:val="00835CFB"/>
    <w:rsid w:val="008374B2"/>
    <w:rsid w:val="00837701"/>
    <w:rsid w:val="00843E93"/>
    <w:rsid w:val="0084422E"/>
    <w:rsid w:val="00853DFF"/>
    <w:rsid w:val="00861E2D"/>
    <w:rsid w:val="00871485"/>
    <w:rsid w:val="00873753"/>
    <w:rsid w:val="00875BD3"/>
    <w:rsid w:val="00880722"/>
    <w:rsid w:val="008869EB"/>
    <w:rsid w:val="0089342B"/>
    <w:rsid w:val="00896866"/>
    <w:rsid w:val="008A0F1A"/>
    <w:rsid w:val="008C17BE"/>
    <w:rsid w:val="008C270D"/>
    <w:rsid w:val="008C33F2"/>
    <w:rsid w:val="008C539A"/>
    <w:rsid w:val="008D16C0"/>
    <w:rsid w:val="008D2B4E"/>
    <w:rsid w:val="008D3671"/>
    <w:rsid w:val="008E500C"/>
    <w:rsid w:val="008E5C38"/>
    <w:rsid w:val="008F015F"/>
    <w:rsid w:val="008F7A23"/>
    <w:rsid w:val="009001E1"/>
    <w:rsid w:val="00920ADC"/>
    <w:rsid w:val="009215E6"/>
    <w:rsid w:val="00934403"/>
    <w:rsid w:val="00935A1A"/>
    <w:rsid w:val="00941617"/>
    <w:rsid w:val="009543F5"/>
    <w:rsid w:val="0096306D"/>
    <w:rsid w:val="009811E2"/>
    <w:rsid w:val="00986AE5"/>
    <w:rsid w:val="00993D1E"/>
    <w:rsid w:val="009A5CEC"/>
    <w:rsid w:val="009B22B1"/>
    <w:rsid w:val="009C3375"/>
    <w:rsid w:val="009C39BA"/>
    <w:rsid w:val="009D273A"/>
    <w:rsid w:val="009D391C"/>
    <w:rsid w:val="009D4872"/>
    <w:rsid w:val="009D577E"/>
    <w:rsid w:val="009F2067"/>
    <w:rsid w:val="009F71A4"/>
    <w:rsid w:val="00A02308"/>
    <w:rsid w:val="00A06FA6"/>
    <w:rsid w:val="00A10D01"/>
    <w:rsid w:val="00A10E05"/>
    <w:rsid w:val="00A22EA2"/>
    <w:rsid w:val="00A2673C"/>
    <w:rsid w:val="00A45B6D"/>
    <w:rsid w:val="00A5335C"/>
    <w:rsid w:val="00A71D95"/>
    <w:rsid w:val="00A75B23"/>
    <w:rsid w:val="00A75F4C"/>
    <w:rsid w:val="00A76CEE"/>
    <w:rsid w:val="00AA7C63"/>
    <w:rsid w:val="00AB2617"/>
    <w:rsid w:val="00AC4D87"/>
    <w:rsid w:val="00AD4064"/>
    <w:rsid w:val="00AD5050"/>
    <w:rsid w:val="00AE02F2"/>
    <w:rsid w:val="00AE1C94"/>
    <w:rsid w:val="00AE2AD1"/>
    <w:rsid w:val="00AE3837"/>
    <w:rsid w:val="00AE3A56"/>
    <w:rsid w:val="00AE6528"/>
    <w:rsid w:val="00AE7C0F"/>
    <w:rsid w:val="00AF0B56"/>
    <w:rsid w:val="00AF2121"/>
    <w:rsid w:val="00B07628"/>
    <w:rsid w:val="00B137A2"/>
    <w:rsid w:val="00B13B57"/>
    <w:rsid w:val="00B34BAE"/>
    <w:rsid w:val="00B42975"/>
    <w:rsid w:val="00B475D8"/>
    <w:rsid w:val="00B478B9"/>
    <w:rsid w:val="00B47C80"/>
    <w:rsid w:val="00B53C85"/>
    <w:rsid w:val="00B5660F"/>
    <w:rsid w:val="00B64DA7"/>
    <w:rsid w:val="00B66281"/>
    <w:rsid w:val="00B718E0"/>
    <w:rsid w:val="00B73FB7"/>
    <w:rsid w:val="00B77C15"/>
    <w:rsid w:val="00B903CE"/>
    <w:rsid w:val="00B91474"/>
    <w:rsid w:val="00B9185F"/>
    <w:rsid w:val="00B94795"/>
    <w:rsid w:val="00BA2CB8"/>
    <w:rsid w:val="00BA3225"/>
    <w:rsid w:val="00BA322D"/>
    <w:rsid w:val="00BC606B"/>
    <w:rsid w:val="00BD2FBA"/>
    <w:rsid w:val="00BF5D9F"/>
    <w:rsid w:val="00C00755"/>
    <w:rsid w:val="00C01ADC"/>
    <w:rsid w:val="00C275F0"/>
    <w:rsid w:val="00C3243A"/>
    <w:rsid w:val="00C33F63"/>
    <w:rsid w:val="00C34D63"/>
    <w:rsid w:val="00C35702"/>
    <w:rsid w:val="00C42D91"/>
    <w:rsid w:val="00C42DA5"/>
    <w:rsid w:val="00C4463F"/>
    <w:rsid w:val="00C45E61"/>
    <w:rsid w:val="00C605F3"/>
    <w:rsid w:val="00C61FD1"/>
    <w:rsid w:val="00C632CF"/>
    <w:rsid w:val="00C650A6"/>
    <w:rsid w:val="00C652E5"/>
    <w:rsid w:val="00C71F7C"/>
    <w:rsid w:val="00C74E16"/>
    <w:rsid w:val="00CA2506"/>
    <w:rsid w:val="00CA5010"/>
    <w:rsid w:val="00CA503E"/>
    <w:rsid w:val="00CB00C2"/>
    <w:rsid w:val="00CB072D"/>
    <w:rsid w:val="00CB41B8"/>
    <w:rsid w:val="00CC2341"/>
    <w:rsid w:val="00CC5BDB"/>
    <w:rsid w:val="00CC76B2"/>
    <w:rsid w:val="00CD1C8C"/>
    <w:rsid w:val="00CD1FE9"/>
    <w:rsid w:val="00CE016D"/>
    <w:rsid w:val="00CE087D"/>
    <w:rsid w:val="00CE1FAC"/>
    <w:rsid w:val="00CE6E38"/>
    <w:rsid w:val="00CE752B"/>
    <w:rsid w:val="00D009F3"/>
    <w:rsid w:val="00D00B0A"/>
    <w:rsid w:val="00D02FF3"/>
    <w:rsid w:val="00D04678"/>
    <w:rsid w:val="00D05049"/>
    <w:rsid w:val="00D07419"/>
    <w:rsid w:val="00D156B5"/>
    <w:rsid w:val="00D27EA4"/>
    <w:rsid w:val="00D34259"/>
    <w:rsid w:val="00D34CE0"/>
    <w:rsid w:val="00D350E9"/>
    <w:rsid w:val="00D36E14"/>
    <w:rsid w:val="00D4092E"/>
    <w:rsid w:val="00D41A99"/>
    <w:rsid w:val="00D41E70"/>
    <w:rsid w:val="00D505B2"/>
    <w:rsid w:val="00D56342"/>
    <w:rsid w:val="00D60F01"/>
    <w:rsid w:val="00D623E4"/>
    <w:rsid w:val="00D71A7A"/>
    <w:rsid w:val="00D7566A"/>
    <w:rsid w:val="00D762C5"/>
    <w:rsid w:val="00D96FAB"/>
    <w:rsid w:val="00DA0BCA"/>
    <w:rsid w:val="00DA0ECF"/>
    <w:rsid w:val="00DA3E82"/>
    <w:rsid w:val="00DA6F10"/>
    <w:rsid w:val="00DB1FDB"/>
    <w:rsid w:val="00DB3095"/>
    <w:rsid w:val="00DB45DD"/>
    <w:rsid w:val="00DB59EA"/>
    <w:rsid w:val="00DB7D80"/>
    <w:rsid w:val="00DC6B24"/>
    <w:rsid w:val="00DE2D81"/>
    <w:rsid w:val="00DE706A"/>
    <w:rsid w:val="00DF4FD9"/>
    <w:rsid w:val="00E02725"/>
    <w:rsid w:val="00E03944"/>
    <w:rsid w:val="00E060CC"/>
    <w:rsid w:val="00E07833"/>
    <w:rsid w:val="00E16AAB"/>
    <w:rsid w:val="00E17C23"/>
    <w:rsid w:val="00E26C4E"/>
    <w:rsid w:val="00E4116E"/>
    <w:rsid w:val="00E50AEF"/>
    <w:rsid w:val="00E56B4E"/>
    <w:rsid w:val="00E6090B"/>
    <w:rsid w:val="00E66A1B"/>
    <w:rsid w:val="00E75659"/>
    <w:rsid w:val="00E80972"/>
    <w:rsid w:val="00E87EEC"/>
    <w:rsid w:val="00E902A4"/>
    <w:rsid w:val="00E92D7B"/>
    <w:rsid w:val="00E9456B"/>
    <w:rsid w:val="00E9511F"/>
    <w:rsid w:val="00EA0DDB"/>
    <w:rsid w:val="00EA2561"/>
    <w:rsid w:val="00EA3F88"/>
    <w:rsid w:val="00EA465C"/>
    <w:rsid w:val="00EB08EB"/>
    <w:rsid w:val="00EC6C30"/>
    <w:rsid w:val="00ED0F12"/>
    <w:rsid w:val="00ED15A5"/>
    <w:rsid w:val="00ED3EB6"/>
    <w:rsid w:val="00EE1AEE"/>
    <w:rsid w:val="00EE4A6B"/>
    <w:rsid w:val="00EF0611"/>
    <w:rsid w:val="00EF316D"/>
    <w:rsid w:val="00F04DA7"/>
    <w:rsid w:val="00F05383"/>
    <w:rsid w:val="00F05CEE"/>
    <w:rsid w:val="00F0608D"/>
    <w:rsid w:val="00F07305"/>
    <w:rsid w:val="00F105E0"/>
    <w:rsid w:val="00F21142"/>
    <w:rsid w:val="00F24996"/>
    <w:rsid w:val="00F271DA"/>
    <w:rsid w:val="00F31AD3"/>
    <w:rsid w:val="00F44EE9"/>
    <w:rsid w:val="00F57682"/>
    <w:rsid w:val="00F86219"/>
    <w:rsid w:val="00F9110D"/>
    <w:rsid w:val="00F9198C"/>
    <w:rsid w:val="00FA04A4"/>
    <w:rsid w:val="00FB1E69"/>
    <w:rsid w:val="00FB4C66"/>
    <w:rsid w:val="00FC350B"/>
    <w:rsid w:val="00FD04A5"/>
    <w:rsid w:val="00FD3768"/>
    <w:rsid w:val="00FF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25"/>
  </w:style>
  <w:style w:type="paragraph" w:styleId="9">
    <w:name w:val="heading 9"/>
    <w:basedOn w:val="a"/>
    <w:next w:val="a"/>
    <w:link w:val="90"/>
    <w:qFormat/>
    <w:rsid w:val="00126104"/>
    <w:pPr>
      <w:keepNext/>
      <w:spacing w:after="0" w:line="240" w:lineRule="auto"/>
      <w:jc w:val="center"/>
      <w:outlineLvl w:val="8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26104"/>
    <w:rPr>
      <w:rFonts w:eastAsia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135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04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0C047C"/>
    <w:rPr>
      <w:b/>
      <w:bCs/>
    </w:rPr>
  </w:style>
  <w:style w:type="character" w:customStyle="1" w:styleId="apple-converted-space">
    <w:name w:val="apple-converted-space"/>
    <w:basedOn w:val="a0"/>
    <w:rsid w:val="000C047C"/>
  </w:style>
  <w:style w:type="paragraph" w:styleId="a6">
    <w:name w:val="Balloon Text"/>
    <w:basedOn w:val="a"/>
    <w:link w:val="a7"/>
    <w:uiPriority w:val="99"/>
    <w:semiHidden/>
    <w:unhideWhenUsed/>
    <w:rsid w:val="003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33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7158"/>
    <w:rPr>
      <w:color w:val="67AFBD" w:themeColor="hyperlink"/>
      <w:u w:val="single"/>
    </w:rPr>
  </w:style>
  <w:style w:type="paragraph" w:customStyle="1" w:styleId="ConsPlusNormal">
    <w:name w:val="ConsPlusNormal"/>
    <w:uiPriority w:val="99"/>
    <w:rsid w:val="00824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9">
    <w:name w:val="Body Text"/>
    <w:basedOn w:val="a"/>
    <w:link w:val="aa"/>
    <w:rsid w:val="00660382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0382"/>
    <w:rPr>
      <w:rFonts w:eastAsia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7805C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7805C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7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18E0"/>
  </w:style>
  <w:style w:type="paragraph" w:styleId="ae">
    <w:name w:val="footer"/>
    <w:basedOn w:val="a"/>
    <w:link w:val="af"/>
    <w:uiPriority w:val="99"/>
    <w:semiHidden/>
    <w:unhideWhenUsed/>
    <w:rsid w:val="00B7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18E0"/>
  </w:style>
  <w:style w:type="paragraph" w:customStyle="1" w:styleId="msonormalbullet2gif">
    <w:name w:val="msonormalbullet2.gif"/>
    <w:basedOn w:val="a"/>
    <w:rsid w:val="001D4C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CA503E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CA503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75;&#1086;&#1089;&#1087;&#1086;&#1096;&#1083;&#1080;&#1085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44;&#1086;&#1093;&#1086;&#1076;&#1099;%20&#1086;&#1090;%20&#1080;&#1089;&#1087;&#1086;&#1083;&#1100;&#1079;.&#1084;&#1091;&#1085;&#1080;&#1094;.&#1080;&#1084;&#1091;&#1097;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5;&#1083;&#1072;&#1090;&#1077;&#1078;&#1080;%20&#1087;&#1088;&#1080;%20&#1087;&#1086;&#1083;&#1100;&#1079;.&#1087;&#1088;&#1080;&#1088;.&#1088;&#1089;&#1077;&#1089;.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44;&#1086;&#1093;&#1086;&#1076;&#1099;%20&#1086;&#1090;%20&#1087;&#1088;&#1086;&#1076;&#1072;&#1078;&#108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64;&#1090;&#1088;&#1072;&#1092;&#109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44;&#1086;&#1090;&#1072;&#1094;&#1080;&#108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44;&#1080;&#1085;&#1072;&#1084;&#1080;&#1082;&#1072;%20&#1088;&#1072;&#1089;&#1093;&#1086;&#1076;&#1086;&#1074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7;&#1090;&#1088;&#1091;&#1082;&#1090;&#1091;&#1088;&#1072;%20&#1088;&#1072;&#1089;&#1093;&#1086;&#1076;&#1086;&#107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41;&#1083;&#1072;&#1075;&#1086;&#1091;&#1089;&#1090;&#1088;&#1086;&#1081;&#1089;&#1090;&#1074;&#1086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4;&#1073;&#1088;&#1072;&#1079;&#1086;&#1074;&#1072;&#1085;&#1080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7;&#1090;&#1088;&#1091;&#1082;&#1090;&#1091;&#1088;&#1072;%20&#1076;&#1086;&#1093;&#1086;&#1076;&#1086;&#1074;%20(&#1085;&#1072;&#1083;.,&#1085;&#1077;&#1085;&#1072;&#1083;.,%20&#1073;&#1077;&#1079;&#1074;&#1086;&#1079;&#1084;&#1077;&#1079;&#1076;.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89;&#1086;&#1094;&#1087;&#1086;&#1076;&#1076;&#1077;&#1088;&#1078;&#1082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0;&#1091;&#1083;&#1100;&#1090;&#1091;&#1088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60;&#1080;&#1057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41;&#1077;&#1079;&#1086;&#1087;&#1072;&#1089;&#1085;&#1086;&#1089;&#1090;&#1100;%20&#1078;&#1080;&#1079;&#1085;&#1077;&#1076;&#1077;&#1103;&#1090;.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7;&#1077;&#1083;&#1100;&#1089;&#1082;.&#1093;&#1086;&#1079;&#1103;&#1081;&#1089;&#1090;&#1074;&#1086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0;&#1072;&#1095;.&#1078;&#1080;&#1083;&#1100;&#1077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8;&#1088;&#1072;&#1085;&#1089;&#1087;.&#1089;&#1080;&#1089;&#1090;&#1077;&#1084;&#1072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69;&#1085;&#1077;&#1088;&#1075;&#1086;&#1101;&#1092;&#1092;&#1077;&#1082;&#1090;.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4;&#1054;&#1057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9;&#1087;&#1088;.&#1084;&#1091;&#1085;&#1080;.&#1080;&#1084;&#1091;&#1097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7;&#1090;&#1088;&#1091;&#1082;&#1090;&#1091;&#1088;&#1072;%20&#1076;&#1086;&#1093;&#1086;&#1076;&#1086;&#1074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6;&#1072;&#1079;&#1074;&#1080;&#1090;&#1080;&#1077;%20&#1090;&#1077;&#1088;&#1088;&#1080;&#1090;&#1086;&#1088;&#1080;&#108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6;&#1072;&#1079;&#1074;&#1080;&#1090;&#1080;&#1077;%20&#1080;&#1085;&#1092;.&#1086;&#1073;&#1097;&#1077;&#1089;&#1090;&#1074;&#107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7;&#1086;&#1074;&#1077;&#1088;&#1096;&#1077;&#1085;.&#1091;&#1087;&#1088;&#1072;&#1074;&#1083;.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5;&#1077;&#1088;&#1077;&#1089;&#1077;&#1083;&#1077;&#1085;&#1080;&#1077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47;&#1077;&#1084;.&#1088;&#1077;&#1089;&#1091;&#1088;&#1089;.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90;&#1077;&#1088;&#1088;&#1080;&#1090;.&#1087;&#1083;&#1072;&#1085;&#1080;&#1088;&#1086;&#1074;&#1072;&#1085;&#1080;&#1077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41;&#1044;&#1044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72;&#1088;&#1093;&#1080;&#1074;&#1085;&#1086;&#1077;%20&#1076;&#1077;&#1083;&#1086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87;&#1088;&#1086;&#1092;&#1080;&#1083;&#1072;&#1082;&#1090;&#1080;&#1082;&#1072;%20&#1087;&#1088;&#1072;&#1074;&#1086;&#1085;&#1072;&#1088;&#1091;&#1096;&#1077;&#1085;&#1080;&#1081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60;&#1086;&#1088;&#1084;&#1080;&#1088;&#1086;&#1074;&#1072;&#1085;&#1080;&#1077;%20&#1075;&#1086;&#1088;&#1086;&#1076;&#1089;&#1082;&#1086;&#1081;%20&#1089;&#1088;&#1077;&#1076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3;&#1044;&#1060;&#105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40;&#1082;&#1094;&#1080;&#1079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45;&#1053;&#1042;&#104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3;&#1072;&#1083;&#1086;&#1075;%20&#1085;&#1072;%20&#1080;&#1084;&#1091;&#1097;&#1077;&#1089;&#1090;&#1074;&#1086;%20&#1092;&#1080;&#1079;.&#1083;&#1080;&#109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58;&#1088;&#1072;&#1085;&#1089;&#1087;&#1086;&#1088;&#1090;&#1085;&#1099;&#1081;%20&#1085;&#1072;&#1083;&#1086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\&#1082;&#1085;&#1103;&#1079;&#1077;&#1074;&#1072;\&#1041;&#1102;&#1076;&#1078;&#1077;&#1090;%202018\&#1041;&#1102;&#1076;&#1078;&#1077;&#1090;%20&#1076;&#1083;&#1103;%20&#1075;&#1088;&#1072;&#1078;&#1076;&#1072;&#1085;\&#1047;&#1077;&#1084;&#1077;&#1083;&#1100;&#1085;&#1099;&#1081;%20&#1085;&#1072;&#1083;&#1086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445819774872397"/>
          <c:y val="5.1400554097404488E-2"/>
          <c:w val="0.71931164331183362"/>
          <c:h val="0.68644028871391061"/>
        </c:manualLayout>
      </c:layout>
      <c:bar3DChart>
        <c:barDir val="col"/>
        <c:grouping val="stacked"/>
        <c:shape val="box"/>
        <c:axId val="74543488"/>
        <c:axId val="74545024"/>
        <c:axId val="0"/>
      </c:bar3DChart>
      <c:catAx>
        <c:axId val="74543488"/>
        <c:scaling>
          <c:orientation val="minMax"/>
        </c:scaling>
        <c:axPos val="b"/>
        <c:tickLblPos val="nextTo"/>
        <c:crossAx val="74545024"/>
        <c:crosses val="autoZero"/>
        <c:auto val="1"/>
        <c:lblAlgn val="ctr"/>
        <c:lblOffset val="100"/>
      </c:catAx>
      <c:valAx>
        <c:axId val="74545024"/>
        <c:scaling>
          <c:orientation val="minMax"/>
        </c:scaling>
        <c:delete val="1"/>
        <c:axPos val="l"/>
        <c:numFmt formatCode="General" sourceLinked="1"/>
        <c:tickLblPos val="none"/>
        <c:crossAx val="745434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Госпошлина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5.5555555555555558E-3"/>
                  <c:y val="-2.7777777777777863E-2"/>
                </c:manualLayout>
              </c:layout>
              <c:showVal val="1"/>
            </c:dLbl>
            <c:dLbl>
              <c:idx val="1"/>
              <c:layout>
                <c:manualLayout>
                  <c:x val="-2.1872265966754259E-7"/>
                  <c:y val="-1.3888888888888914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785E-7"/>
                  <c:y val="-2.7778142315543947E-2"/>
                </c:manualLayout>
              </c:layout>
              <c:showVal val="1"/>
            </c:dLbl>
            <c:dLbl>
              <c:idx val="4"/>
              <c:layout>
                <c:manualLayout>
                  <c:x val="-2.7779965004374554E-3"/>
                  <c:y val="1.8518518518518542E-2"/>
                </c:manualLayout>
              </c:layout>
              <c:showVal val="1"/>
            </c:dLbl>
            <c:dLbl>
              <c:idx val="5"/>
              <c:layout>
                <c:manualLayout>
                  <c:x val="-1.3888888888888919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694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2017(план)</c:v>
                </c:pt>
                <c:pt idx="3">
                  <c:v>2017 (оценка)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4360</c:v>
                </c:pt>
                <c:pt idx="1">
                  <c:v>5519</c:v>
                </c:pt>
                <c:pt idx="2">
                  <c:v>4150</c:v>
                </c:pt>
                <c:pt idx="3">
                  <c:v>5153</c:v>
                </c:pt>
                <c:pt idx="4">
                  <c:v>5459</c:v>
                </c:pt>
                <c:pt idx="5">
                  <c:v>5816</c:v>
                </c:pt>
                <c:pt idx="6">
                  <c:v>6244</c:v>
                </c:pt>
              </c:numCache>
            </c:numRef>
          </c:val>
        </c:ser>
        <c:shape val="box"/>
        <c:axId val="81898880"/>
        <c:axId val="81912960"/>
        <c:axId val="0"/>
      </c:bar3DChart>
      <c:catAx>
        <c:axId val="81898880"/>
        <c:scaling>
          <c:orientation val="minMax"/>
        </c:scaling>
        <c:axPos val="b"/>
        <c:tickLblPos val="nextTo"/>
        <c:crossAx val="81912960"/>
        <c:crosses val="autoZero"/>
        <c:auto val="1"/>
        <c:lblAlgn val="ctr"/>
        <c:lblOffset val="100"/>
      </c:catAx>
      <c:valAx>
        <c:axId val="81912960"/>
        <c:scaling>
          <c:orientation val="minMax"/>
        </c:scaling>
        <c:axPos val="l"/>
        <c:majorGridlines/>
        <c:numFmt formatCode="General" sourceLinked="1"/>
        <c:tickLblPos val="nextTo"/>
        <c:crossAx val="818988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Доходы от использования муниципального имущества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5.5555555555555558E-3"/>
                  <c:y val="-2.7777777777777863E-2"/>
                </c:manualLayout>
              </c:layout>
              <c:showVal val="1"/>
            </c:dLbl>
            <c:dLbl>
              <c:idx val="1"/>
              <c:layout>
                <c:manualLayout>
                  <c:x val="-2.1872265966754259E-7"/>
                  <c:y val="-1.3888888888888914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785E-7"/>
                  <c:y val="-2.7778142315543947E-2"/>
                </c:manualLayout>
              </c:layout>
              <c:showVal val="1"/>
            </c:dLbl>
            <c:dLbl>
              <c:idx val="4"/>
              <c:layout>
                <c:manualLayout>
                  <c:x val="-2.7779965004374554E-3"/>
                  <c:y val="1.8518518518518542E-2"/>
                </c:manualLayout>
              </c:layout>
              <c:showVal val="1"/>
            </c:dLbl>
            <c:dLbl>
              <c:idx val="5"/>
              <c:layout>
                <c:manualLayout>
                  <c:x val="-1.3888888888888919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694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 (план)</c:v>
                </c:pt>
                <c:pt idx="3">
                  <c:v>2017 (оценка)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17737</c:v>
                </c:pt>
                <c:pt idx="1">
                  <c:v>22959</c:v>
                </c:pt>
                <c:pt idx="2">
                  <c:v>34682</c:v>
                </c:pt>
                <c:pt idx="3">
                  <c:v>35993</c:v>
                </c:pt>
                <c:pt idx="4">
                  <c:v>28052</c:v>
                </c:pt>
                <c:pt idx="5">
                  <c:v>35722</c:v>
                </c:pt>
                <c:pt idx="6">
                  <c:v>36555</c:v>
                </c:pt>
              </c:numCache>
            </c:numRef>
          </c:val>
        </c:ser>
        <c:shape val="box"/>
        <c:axId val="82191488"/>
        <c:axId val="82193024"/>
        <c:axId val="0"/>
      </c:bar3DChart>
      <c:catAx>
        <c:axId val="82191488"/>
        <c:scaling>
          <c:orientation val="minMax"/>
        </c:scaling>
        <c:axPos val="b"/>
        <c:tickLblPos val="nextTo"/>
        <c:crossAx val="82193024"/>
        <c:crosses val="autoZero"/>
        <c:auto val="1"/>
        <c:lblAlgn val="ctr"/>
        <c:lblOffset val="100"/>
      </c:catAx>
      <c:valAx>
        <c:axId val="82193024"/>
        <c:scaling>
          <c:orientation val="minMax"/>
        </c:scaling>
        <c:axPos val="l"/>
        <c:majorGridlines/>
        <c:numFmt formatCode="General" sourceLinked="1"/>
        <c:tickLblPos val="nextTo"/>
        <c:crossAx val="821914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5.5555555555555558E-3"/>
                  <c:y val="-2.7777777777777877E-2"/>
                </c:manualLayout>
              </c:layout>
              <c:showVal val="1"/>
            </c:dLbl>
            <c:dLbl>
              <c:idx val="1"/>
              <c:layout>
                <c:manualLayout>
                  <c:x val="-2.1872265966754272E-7"/>
                  <c:y val="-1.3888888888888919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798E-7"/>
                  <c:y val="-2.7778142315543958E-2"/>
                </c:manualLayout>
              </c:layout>
              <c:showVal val="1"/>
            </c:dLbl>
            <c:dLbl>
              <c:idx val="4"/>
              <c:layout>
                <c:manualLayout>
                  <c:x val="-2.7779965004374567E-3"/>
                  <c:y val="1.8518518518518545E-2"/>
                </c:manualLayout>
              </c:layout>
              <c:showVal val="1"/>
            </c:dLbl>
            <c:dLbl>
              <c:idx val="5"/>
              <c:layout>
                <c:manualLayout>
                  <c:x val="-1.3888888888888923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698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 (план)</c:v>
                </c:pt>
                <c:pt idx="3">
                  <c:v>2017 (оценка)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598</c:v>
                </c:pt>
                <c:pt idx="1">
                  <c:v>886</c:v>
                </c:pt>
                <c:pt idx="2">
                  <c:v>947</c:v>
                </c:pt>
                <c:pt idx="3">
                  <c:v>1363</c:v>
                </c:pt>
                <c:pt idx="4">
                  <c:v>1291</c:v>
                </c:pt>
                <c:pt idx="5">
                  <c:v>1377</c:v>
                </c:pt>
                <c:pt idx="6">
                  <c:v>1481</c:v>
                </c:pt>
              </c:numCache>
            </c:numRef>
          </c:val>
        </c:ser>
        <c:shape val="box"/>
        <c:axId val="82229888"/>
        <c:axId val="82235776"/>
        <c:axId val="0"/>
      </c:bar3DChart>
      <c:catAx>
        <c:axId val="82229888"/>
        <c:scaling>
          <c:orientation val="minMax"/>
        </c:scaling>
        <c:axPos val="b"/>
        <c:tickLblPos val="nextTo"/>
        <c:crossAx val="82235776"/>
        <c:crosses val="autoZero"/>
        <c:auto val="1"/>
        <c:lblAlgn val="ctr"/>
        <c:lblOffset val="100"/>
      </c:catAx>
      <c:valAx>
        <c:axId val="82235776"/>
        <c:scaling>
          <c:orientation val="minMax"/>
        </c:scaling>
        <c:axPos val="l"/>
        <c:majorGridlines/>
        <c:numFmt formatCode="General" sourceLinked="1"/>
        <c:tickLblPos val="nextTo"/>
        <c:crossAx val="822298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5.5555555555555558E-3"/>
                  <c:y val="-2.7777777777777891E-2"/>
                </c:manualLayout>
              </c:layout>
              <c:showVal val="1"/>
            </c:dLbl>
            <c:dLbl>
              <c:idx val="1"/>
              <c:layout>
                <c:manualLayout>
                  <c:x val="-2.1872265966754285E-7"/>
                  <c:y val="-1.3888888888888923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812E-7"/>
                  <c:y val="-2.7778142315543965E-2"/>
                </c:manualLayout>
              </c:layout>
              <c:showVal val="1"/>
            </c:dLbl>
            <c:dLbl>
              <c:idx val="4"/>
              <c:layout>
                <c:manualLayout>
                  <c:x val="-2.7779965004374584E-3"/>
                  <c:y val="1.8518518518518549E-2"/>
                </c:manualLayout>
              </c:layout>
              <c:showVal val="1"/>
            </c:dLbl>
            <c:dLbl>
              <c:idx val="5"/>
              <c:layout>
                <c:manualLayout>
                  <c:x val="-1.3888888888888926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 (план)</c:v>
                </c:pt>
                <c:pt idx="3">
                  <c:v>2017 (оценка)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13266</c:v>
                </c:pt>
                <c:pt idx="1">
                  <c:v>13301</c:v>
                </c:pt>
                <c:pt idx="2">
                  <c:v>9819</c:v>
                </c:pt>
                <c:pt idx="3">
                  <c:v>7763</c:v>
                </c:pt>
                <c:pt idx="4">
                  <c:v>2756</c:v>
                </c:pt>
                <c:pt idx="5">
                  <c:v>1132</c:v>
                </c:pt>
                <c:pt idx="6">
                  <c:v>1200</c:v>
                </c:pt>
              </c:numCache>
            </c:numRef>
          </c:val>
        </c:ser>
        <c:shape val="box"/>
        <c:axId val="83521920"/>
        <c:axId val="83523456"/>
        <c:axId val="0"/>
      </c:bar3DChart>
      <c:catAx>
        <c:axId val="83521920"/>
        <c:scaling>
          <c:orientation val="minMax"/>
        </c:scaling>
        <c:axPos val="b"/>
        <c:tickLblPos val="nextTo"/>
        <c:crossAx val="83523456"/>
        <c:crosses val="autoZero"/>
        <c:auto val="1"/>
        <c:lblAlgn val="ctr"/>
        <c:lblOffset val="100"/>
      </c:catAx>
      <c:valAx>
        <c:axId val="83523456"/>
        <c:scaling>
          <c:orientation val="minMax"/>
        </c:scaling>
        <c:axPos val="l"/>
        <c:majorGridlines/>
        <c:numFmt formatCode="General" sourceLinked="1"/>
        <c:tickLblPos val="nextTo"/>
        <c:crossAx val="835219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5.5555555555555558E-3"/>
                  <c:y val="-2.7777777777777901E-2"/>
                </c:manualLayout>
              </c:layout>
              <c:showVal val="1"/>
            </c:dLbl>
            <c:dLbl>
              <c:idx val="1"/>
              <c:layout>
                <c:manualLayout>
                  <c:x val="-2.1872265966754299E-7"/>
                  <c:y val="-1.3888888888888926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82E-7"/>
                  <c:y val="-2.7778142315543975E-2"/>
                </c:manualLayout>
              </c:layout>
              <c:showVal val="1"/>
            </c:dLbl>
            <c:dLbl>
              <c:idx val="4"/>
              <c:layout>
                <c:manualLayout>
                  <c:x val="-2.7779965004374597E-3"/>
                  <c:y val="1.8518518518518552E-2"/>
                </c:manualLayout>
              </c:layout>
              <c:showVal val="1"/>
            </c:dLbl>
            <c:dLbl>
              <c:idx val="5"/>
              <c:layout>
                <c:manualLayout>
                  <c:x val="-1.388888888888893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 (план)</c:v>
                </c:pt>
                <c:pt idx="3">
                  <c:v>2017 (оценка)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5415</c:v>
                </c:pt>
                <c:pt idx="1">
                  <c:v>1656</c:v>
                </c:pt>
                <c:pt idx="2">
                  <c:v>5981</c:v>
                </c:pt>
                <c:pt idx="3">
                  <c:v>7905</c:v>
                </c:pt>
                <c:pt idx="4">
                  <c:v>2278</c:v>
                </c:pt>
                <c:pt idx="5">
                  <c:v>2388</c:v>
                </c:pt>
                <c:pt idx="6">
                  <c:v>2502</c:v>
                </c:pt>
              </c:numCache>
            </c:numRef>
          </c:val>
        </c:ser>
        <c:shape val="box"/>
        <c:axId val="83552896"/>
        <c:axId val="88088960"/>
        <c:axId val="0"/>
      </c:bar3DChart>
      <c:catAx>
        <c:axId val="83552896"/>
        <c:scaling>
          <c:orientation val="minMax"/>
        </c:scaling>
        <c:axPos val="b"/>
        <c:tickLblPos val="nextTo"/>
        <c:crossAx val="88088960"/>
        <c:crosses val="autoZero"/>
        <c:auto val="1"/>
        <c:lblAlgn val="ctr"/>
        <c:lblOffset val="100"/>
      </c:catAx>
      <c:valAx>
        <c:axId val="88088960"/>
        <c:scaling>
          <c:orientation val="minMax"/>
        </c:scaling>
        <c:axPos val="l"/>
        <c:majorGridlines/>
        <c:numFmt formatCode="General" sourceLinked="1"/>
        <c:tickLblPos val="nextTo"/>
        <c:crossAx val="835528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Дотация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5.5555555555555558E-3"/>
                  <c:y val="-2.7777777777777922E-2"/>
                </c:manualLayout>
              </c:layout>
              <c:showVal val="1"/>
            </c:dLbl>
            <c:dLbl>
              <c:idx val="1"/>
              <c:layout>
                <c:manualLayout>
                  <c:x val="-2.1872265966754325E-7"/>
                  <c:y val="-1.3888888888888935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846E-7"/>
                  <c:y val="-2.7778142315543992E-2"/>
                </c:manualLayout>
              </c:layout>
              <c:showVal val="1"/>
            </c:dLbl>
            <c:dLbl>
              <c:idx val="4"/>
              <c:layout>
                <c:manualLayout>
                  <c:x val="-2.7779965004374619E-3"/>
                  <c:y val="1.8518518518518559E-2"/>
                </c:manualLayout>
              </c:layout>
              <c:showVal val="1"/>
            </c:dLbl>
            <c:dLbl>
              <c:idx val="5"/>
              <c:layout>
                <c:manualLayout>
                  <c:x val="-1.3888888888888938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 (план)</c:v>
                </c:pt>
                <c:pt idx="3">
                  <c:v>2017 (оценка)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92643</c:v>
                </c:pt>
                <c:pt idx="1">
                  <c:v>92643</c:v>
                </c:pt>
                <c:pt idx="2">
                  <c:v>88672</c:v>
                </c:pt>
                <c:pt idx="3">
                  <c:v>88672</c:v>
                </c:pt>
                <c:pt idx="4">
                  <c:v>86779</c:v>
                </c:pt>
                <c:pt idx="5">
                  <c:v>68084</c:v>
                </c:pt>
                <c:pt idx="6">
                  <c:v>71685</c:v>
                </c:pt>
              </c:numCache>
            </c:numRef>
          </c:val>
        </c:ser>
        <c:shape val="box"/>
        <c:axId val="88121728"/>
        <c:axId val="88123264"/>
        <c:axId val="0"/>
      </c:bar3DChart>
      <c:catAx>
        <c:axId val="88121728"/>
        <c:scaling>
          <c:orientation val="minMax"/>
        </c:scaling>
        <c:axPos val="b"/>
        <c:tickLblPos val="nextTo"/>
        <c:crossAx val="88123264"/>
        <c:crosses val="autoZero"/>
        <c:auto val="1"/>
        <c:lblAlgn val="ctr"/>
        <c:lblOffset val="100"/>
      </c:catAx>
      <c:valAx>
        <c:axId val="88123264"/>
        <c:scaling>
          <c:orientation val="minMax"/>
        </c:scaling>
        <c:axPos val="l"/>
        <c:majorGridlines/>
        <c:numFmt formatCode="General" sourceLinked="1"/>
        <c:tickLblPos val="nextTo"/>
        <c:crossAx val="881217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Расходы бюджета Губахинского городского округа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5.5555555555555558E-3"/>
                  <c:y val="-2.7777777777777863E-2"/>
                </c:manualLayout>
              </c:layout>
              <c:showVal val="1"/>
            </c:dLbl>
            <c:dLbl>
              <c:idx val="1"/>
              <c:layout>
                <c:manualLayout>
                  <c:x val="8.3331146106736791E-3"/>
                  <c:y val="-8.33333333333333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840916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785E-7"/>
                  <c:y val="-2.7778142315543947E-2"/>
                </c:manualLayout>
              </c:layout>
              <c:showVal val="1"/>
            </c:dLbl>
            <c:dLbl>
              <c:idx val="4"/>
              <c:layout>
                <c:manualLayout>
                  <c:x val="-2.7779965004374554E-3"/>
                  <c:y val="1.8518518518518542E-2"/>
                </c:manualLayout>
              </c:layout>
              <c:showVal val="1"/>
            </c:dLbl>
            <c:dLbl>
              <c:idx val="5"/>
              <c:layout>
                <c:manualLayout>
                  <c:x val="-1.3888888888888919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694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 (план)</c:v>
                </c:pt>
                <c:pt idx="3">
                  <c:v>2017(оценка)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775985</c:v>
                </c:pt>
                <c:pt idx="1">
                  <c:v>750320</c:v>
                </c:pt>
                <c:pt idx="2">
                  <c:v>907411</c:v>
                </c:pt>
                <c:pt idx="3">
                  <c:v>902163</c:v>
                </c:pt>
                <c:pt idx="4">
                  <c:v>726544</c:v>
                </c:pt>
                <c:pt idx="5">
                  <c:v>733851</c:v>
                </c:pt>
                <c:pt idx="6">
                  <c:v>740181</c:v>
                </c:pt>
              </c:numCache>
            </c:numRef>
          </c:val>
        </c:ser>
        <c:shape val="box"/>
        <c:axId val="83576704"/>
        <c:axId val="83578240"/>
        <c:axId val="0"/>
      </c:bar3DChart>
      <c:catAx>
        <c:axId val="83576704"/>
        <c:scaling>
          <c:orientation val="minMax"/>
        </c:scaling>
        <c:axPos val="b"/>
        <c:tickLblPos val="nextTo"/>
        <c:crossAx val="83578240"/>
        <c:crosses val="autoZero"/>
        <c:auto val="1"/>
        <c:lblAlgn val="ctr"/>
        <c:lblOffset val="100"/>
      </c:catAx>
      <c:valAx>
        <c:axId val="83578240"/>
        <c:scaling>
          <c:orientation val="minMax"/>
        </c:scaling>
        <c:axPos val="l"/>
        <c:majorGridlines/>
        <c:numFmt formatCode="General" sourceLinked="1"/>
        <c:tickLblPos val="nextTo"/>
        <c:crossAx val="835767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solidFill>
                <a:schemeClr val="bg2">
                  <a:lumMod val="90000"/>
                </a:schemeClr>
              </a:solidFill>
              <a:ln>
                <a:solidFill>
                  <a:schemeClr val="tx1"/>
                </a:solidFill>
              </a:ln>
            </c:spPr>
            <c:showVal val="1"/>
            <c:showLeaderLines val="1"/>
          </c:dLbls>
          <c:cat>
            <c:strRef>
              <c:f>Лист1!$A$8:$A$18</c:f>
              <c:strCache>
                <c:ptCount val="11"/>
                <c:pt idx="0">
                  <c:v>Образование (59,9%)</c:v>
                </c:pt>
                <c:pt idx="1">
                  <c:v>ЖКХ (8%)</c:v>
                </c:pt>
                <c:pt idx="2">
                  <c:v>Общегосударств.расходы (9,9%)</c:v>
                </c:pt>
                <c:pt idx="3">
                  <c:v>Культура (6,6%)</c:v>
                </c:pt>
                <c:pt idx="4">
                  <c:v>Соц.политика (4,8%)</c:v>
                </c:pt>
                <c:pt idx="5">
                  <c:v>Нац.экономика (7,5%)</c:v>
                </c:pt>
                <c:pt idx="6">
                  <c:v>Физкультура и спорт (4,4%)</c:v>
                </c:pt>
                <c:pt idx="7">
                  <c:v>Нац.безопасность (0,9%)</c:v>
                </c:pt>
                <c:pt idx="8">
                  <c:v>Обслуживание муниц.долга (0,4%)</c:v>
                </c:pt>
                <c:pt idx="10">
                  <c:v>ООС (0,01%)</c:v>
                </c:pt>
              </c:strCache>
            </c:strRef>
          </c:cat>
          <c:val>
            <c:numRef>
              <c:f>Лист1!$B$8:$B$18</c:f>
              <c:numCache>
                <c:formatCode>General</c:formatCode>
                <c:ptCount val="11"/>
                <c:pt idx="0">
                  <c:v>424181</c:v>
                </c:pt>
                <c:pt idx="1">
                  <c:v>56912</c:v>
                </c:pt>
                <c:pt idx="2">
                  <c:v>70283</c:v>
                </c:pt>
                <c:pt idx="3">
                  <c:v>46969</c:v>
                </c:pt>
                <c:pt idx="4">
                  <c:v>34254</c:v>
                </c:pt>
                <c:pt idx="5">
                  <c:v>52773</c:v>
                </c:pt>
                <c:pt idx="6">
                  <c:v>31382</c:v>
                </c:pt>
                <c:pt idx="7">
                  <c:v>6615</c:v>
                </c:pt>
                <c:pt idx="8">
                  <c:v>2952</c:v>
                </c:pt>
                <c:pt idx="10">
                  <c:v>34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 "Благоустройство"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13300</c:v>
                </c:pt>
                <c:pt idx="1">
                  <c:v>12811</c:v>
                </c:pt>
                <c:pt idx="2">
                  <c:v>12811</c:v>
                </c:pt>
                <c:pt idx="3">
                  <c:v>8965</c:v>
                </c:pt>
                <c:pt idx="4">
                  <c:v>7090</c:v>
                </c:pt>
                <c:pt idx="5">
                  <c:v>7070</c:v>
                </c:pt>
              </c:numCache>
            </c:numRef>
          </c:val>
        </c:ser>
        <c:shape val="box"/>
        <c:axId val="88158208"/>
        <c:axId val="88159744"/>
        <c:axId val="0"/>
      </c:bar3DChart>
      <c:catAx>
        <c:axId val="88158208"/>
        <c:scaling>
          <c:orientation val="minMax"/>
        </c:scaling>
        <c:axPos val="l"/>
        <c:tickLblPos val="nextTo"/>
        <c:crossAx val="88159744"/>
        <c:crosses val="autoZero"/>
        <c:auto val="1"/>
        <c:lblAlgn val="ctr"/>
        <c:lblOffset val="100"/>
      </c:catAx>
      <c:valAx>
        <c:axId val="88159744"/>
        <c:scaling>
          <c:orientation val="minMax"/>
        </c:scaling>
        <c:axPos val="b"/>
        <c:majorGridlines/>
        <c:numFmt formatCode="General" sourceLinked="1"/>
        <c:tickLblPos val="nextTo"/>
        <c:crossAx val="881582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 "Развитие образования"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412034</c:v>
                </c:pt>
                <c:pt idx="1">
                  <c:v>421335</c:v>
                </c:pt>
                <c:pt idx="2">
                  <c:v>421335</c:v>
                </c:pt>
                <c:pt idx="3">
                  <c:v>408439</c:v>
                </c:pt>
                <c:pt idx="4">
                  <c:v>409600</c:v>
                </c:pt>
                <c:pt idx="5">
                  <c:v>410774</c:v>
                </c:pt>
              </c:numCache>
            </c:numRef>
          </c:val>
        </c:ser>
        <c:shape val="box"/>
        <c:axId val="88176512"/>
        <c:axId val="88178048"/>
        <c:axId val="0"/>
      </c:bar3DChart>
      <c:catAx>
        <c:axId val="88176512"/>
        <c:scaling>
          <c:orientation val="minMax"/>
        </c:scaling>
        <c:axPos val="l"/>
        <c:tickLblPos val="nextTo"/>
        <c:crossAx val="88178048"/>
        <c:crosses val="autoZero"/>
        <c:auto val="1"/>
        <c:lblAlgn val="ctr"/>
        <c:lblOffset val="100"/>
      </c:catAx>
      <c:valAx>
        <c:axId val="88178048"/>
        <c:scaling>
          <c:orientation val="minMax"/>
        </c:scaling>
        <c:axPos val="b"/>
        <c:majorGridlines/>
        <c:numFmt formatCode="General" sourceLinked="1"/>
        <c:tickLblPos val="nextTo"/>
        <c:crossAx val="881765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rAngAx val="1"/>
    </c:view3D>
    <c:plotArea>
      <c:layout>
        <c:manualLayout>
          <c:layoutTarget val="inner"/>
          <c:xMode val="edge"/>
          <c:yMode val="edge"/>
          <c:x val="0.13529782657764799"/>
          <c:y val="2.7267737645395005E-2"/>
          <c:w val="0.54713328744354761"/>
          <c:h val="0.67669706501164562"/>
        </c:manualLayout>
      </c:layout>
      <c:bar3DChart>
        <c:barDir val="col"/>
        <c:grouping val="stacked"/>
        <c:ser>
          <c:idx val="0"/>
          <c:order val="0"/>
          <c:tx>
            <c:strRef>
              <c:f>Лист1!$A$5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dLbls>
            <c:showVal val="1"/>
          </c:dLbls>
          <c:cat>
            <c:strRef>
              <c:f>Лист1!$B$4:$G$4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261855</c:v>
                </c:pt>
                <c:pt idx="1">
                  <c:v>263101</c:v>
                </c:pt>
                <c:pt idx="2">
                  <c:v>267219</c:v>
                </c:pt>
                <c:pt idx="3">
                  <c:v>260634</c:v>
                </c:pt>
                <c:pt idx="4">
                  <c:v>267253</c:v>
                </c:pt>
                <c:pt idx="5">
                  <c:v>271229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Дотации</c:v>
                </c:pt>
              </c:strCache>
            </c:strRef>
          </c:tx>
          <c:dLbls>
            <c:showVal val="1"/>
          </c:dLbls>
          <c:cat>
            <c:strRef>
              <c:f>Лист1!$B$4:$G$4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92644</c:v>
                </c:pt>
                <c:pt idx="1">
                  <c:v>88671</c:v>
                </c:pt>
                <c:pt idx="2">
                  <c:v>86779</c:v>
                </c:pt>
                <c:pt idx="3">
                  <c:v>83845</c:v>
                </c:pt>
                <c:pt idx="4">
                  <c:v>76042</c:v>
                </c:pt>
                <c:pt idx="5">
                  <c:v>77185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Субсидии и субвенции</c:v>
                </c:pt>
              </c:strCache>
            </c:strRef>
          </c:tx>
          <c:dLbls>
            <c:showVal val="1"/>
          </c:dLbls>
          <c:cat>
            <c:strRef>
              <c:f>Лист1!$B$4:$G$4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Лист1!$B$7:$G$7</c:f>
              <c:numCache>
                <c:formatCode>General</c:formatCode>
                <c:ptCount val="6"/>
                <c:pt idx="0">
                  <c:v>429082</c:v>
                </c:pt>
                <c:pt idx="1">
                  <c:v>448369</c:v>
                </c:pt>
                <c:pt idx="2">
                  <c:v>514376</c:v>
                </c:pt>
                <c:pt idx="3">
                  <c:v>366300</c:v>
                </c:pt>
                <c:pt idx="4">
                  <c:v>384514</c:v>
                </c:pt>
                <c:pt idx="5">
                  <c:v>394948</c:v>
                </c:pt>
              </c:numCache>
            </c:numRef>
          </c:val>
        </c:ser>
        <c:shape val="box"/>
        <c:axId val="37819136"/>
        <c:axId val="37820672"/>
        <c:axId val="0"/>
      </c:bar3DChart>
      <c:catAx>
        <c:axId val="37819136"/>
        <c:scaling>
          <c:orientation val="minMax"/>
        </c:scaling>
        <c:axPos val="b"/>
        <c:tickLblPos val="nextTo"/>
        <c:crossAx val="37820672"/>
        <c:crosses val="autoZero"/>
        <c:auto val="1"/>
        <c:lblAlgn val="ctr"/>
        <c:lblOffset val="100"/>
      </c:catAx>
      <c:valAx>
        <c:axId val="37820672"/>
        <c:scaling>
          <c:orientation val="minMax"/>
        </c:scaling>
        <c:axPos val="l"/>
        <c:majorGridlines/>
        <c:numFmt formatCode="General" sourceLinked="1"/>
        <c:tickLblPos val="nextTo"/>
        <c:crossAx val="378191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МП"Социальная поддержка граждан"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7487</c:v>
                </c:pt>
                <c:pt idx="1">
                  <c:v>8012</c:v>
                </c:pt>
                <c:pt idx="2">
                  <c:v>4736</c:v>
                </c:pt>
                <c:pt idx="3">
                  <c:v>7486</c:v>
                </c:pt>
                <c:pt idx="4">
                  <c:v>9519</c:v>
                </c:pt>
                <c:pt idx="5">
                  <c:v>8966</c:v>
                </c:pt>
              </c:numCache>
            </c:numRef>
          </c:val>
        </c:ser>
        <c:shape val="box"/>
        <c:axId val="88215936"/>
        <c:axId val="88217472"/>
        <c:axId val="0"/>
      </c:bar3DChart>
      <c:catAx>
        <c:axId val="88215936"/>
        <c:scaling>
          <c:orientation val="minMax"/>
        </c:scaling>
        <c:axPos val="l"/>
        <c:tickLblPos val="nextTo"/>
        <c:crossAx val="88217472"/>
        <c:crosses val="autoZero"/>
        <c:auto val="1"/>
        <c:lblAlgn val="ctr"/>
        <c:lblOffset val="100"/>
      </c:catAx>
      <c:valAx>
        <c:axId val="88217472"/>
        <c:scaling>
          <c:orientation val="minMax"/>
        </c:scaling>
        <c:axPos val="b"/>
        <c:majorGridlines/>
        <c:numFmt formatCode="General" sourceLinked="1"/>
        <c:tickLblPos val="nextTo"/>
        <c:crossAx val="882159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 "Культура"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69257</c:v>
                </c:pt>
                <c:pt idx="1">
                  <c:v>66020</c:v>
                </c:pt>
                <c:pt idx="2">
                  <c:v>66020</c:v>
                </c:pt>
                <c:pt idx="3">
                  <c:v>61346</c:v>
                </c:pt>
                <c:pt idx="4">
                  <c:v>63283</c:v>
                </c:pt>
                <c:pt idx="5">
                  <c:v>63260</c:v>
                </c:pt>
              </c:numCache>
            </c:numRef>
          </c:val>
        </c:ser>
        <c:shape val="box"/>
        <c:axId val="88246528"/>
        <c:axId val="88252416"/>
        <c:axId val="0"/>
      </c:bar3DChart>
      <c:catAx>
        <c:axId val="88246528"/>
        <c:scaling>
          <c:orientation val="minMax"/>
        </c:scaling>
        <c:axPos val="l"/>
        <c:tickLblPos val="nextTo"/>
        <c:crossAx val="88252416"/>
        <c:crosses val="autoZero"/>
        <c:auto val="1"/>
        <c:lblAlgn val="ctr"/>
        <c:lblOffset val="100"/>
      </c:catAx>
      <c:valAx>
        <c:axId val="88252416"/>
        <c:scaling>
          <c:orientation val="minMax"/>
        </c:scaling>
        <c:axPos val="b"/>
        <c:majorGridlines/>
        <c:numFmt formatCode="General" sourceLinked="1"/>
        <c:tickLblPos val="nextTo"/>
        <c:crossAx val="882465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МП"Физическая культура и спорт"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33712</c:v>
                </c:pt>
                <c:pt idx="1">
                  <c:v>89648</c:v>
                </c:pt>
                <c:pt idx="2">
                  <c:v>89648</c:v>
                </c:pt>
                <c:pt idx="3">
                  <c:v>42557</c:v>
                </c:pt>
                <c:pt idx="4">
                  <c:v>42309</c:v>
                </c:pt>
                <c:pt idx="5">
                  <c:v>42680</c:v>
                </c:pt>
              </c:numCache>
            </c:numRef>
          </c:val>
        </c:ser>
        <c:shape val="box"/>
        <c:axId val="88281472"/>
        <c:axId val="88283008"/>
        <c:axId val="0"/>
      </c:bar3DChart>
      <c:catAx>
        <c:axId val="88281472"/>
        <c:scaling>
          <c:orientation val="minMax"/>
        </c:scaling>
        <c:axPos val="l"/>
        <c:tickLblPos val="nextTo"/>
        <c:crossAx val="88283008"/>
        <c:crosses val="autoZero"/>
        <c:auto val="1"/>
        <c:lblAlgn val="ctr"/>
        <c:lblOffset val="100"/>
      </c:catAx>
      <c:valAx>
        <c:axId val="88283008"/>
        <c:scaling>
          <c:orientation val="minMax"/>
        </c:scaling>
        <c:axPos val="b"/>
        <c:majorGridlines/>
        <c:numFmt formatCode="General" sourceLinked="1"/>
        <c:tickLblPos val="nextTo"/>
        <c:crossAx val="882814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МП"Обеспечение безопасности жизнедеятельности"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20167(план)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6116</c:v>
                </c:pt>
                <c:pt idx="1">
                  <c:v>6217</c:v>
                </c:pt>
                <c:pt idx="2">
                  <c:v>6217</c:v>
                </c:pt>
                <c:pt idx="3">
                  <c:v>6343</c:v>
                </c:pt>
                <c:pt idx="4">
                  <c:v>6387</c:v>
                </c:pt>
                <c:pt idx="5">
                  <c:v>6385</c:v>
                </c:pt>
              </c:numCache>
            </c:numRef>
          </c:val>
        </c:ser>
        <c:shape val="box"/>
        <c:axId val="88312064"/>
        <c:axId val="88326144"/>
        <c:axId val="0"/>
      </c:bar3DChart>
      <c:catAx>
        <c:axId val="88312064"/>
        <c:scaling>
          <c:orientation val="minMax"/>
        </c:scaling>
        <c:axPos val="l"/>
        <c:tickLblPos val="nextTo"/>
        <c:crossAx val="88326144"/>
        <c:crosses val="autoZero"/>
        <c:auto val="1"/>
        <c:lblAlgn val="ctr"/>
        <c:lblOffset val="100"/>
      </c:catAx>
      <c:valAx>
        <c:axId val="88326144"/>
        <c:scaling>
          <c:orientation val="minMax"/>
        </c:scaling>
        <c:axPos val="b"/>
        <c:majorGridlines/>
        <c:numFmt formatCode="General" sourceLinked="1"/>
        <c:tickLblPos val="nextTo"/>
        <c:crossAx val="883120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МП"Развитие сельского хозяйства и регулирование рынков сельхозпродукции"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518</c:v>
                </c:pt>
                <c:pt idx="1">
                  <c:v>185</c:v>
                </c:pt>
                <c:pt idx="2">
                  <c:v>185</c:v>
                </c:pt>
                <c:pt idx="3">
                  <c:v>335</c:v>
                </c:pt>
                <c:pt idx="4">
                  <c:v>185</c:v>
                </c:pt>
                <c:pt idx="5">
                  <c:v>185</c:v>
                </c:pt>
              </c:numCache>
            </c:numRef>
          </c:val>
        </c:ser>
        <c:shape val="box"/>
        <c:axId val="88342912"/>
        <c:axId val="88344448"/>
        <c:axId val="0"/>
      </c:bar3DChart>
      <c:catAx>
        <c:axId val="88342912"/>
        <c:scaling>
          <c:orientation val="minMax"/>
        </c:scaling>
        <c:axPos val="l"/>
        <c:tickLblPos val="nextTo"/>
        <c:crossAx val="88344448"/>
        <c:crosses val="autoZero"/>
        <c:auto val="1"/>
        <c:lblAlgn val="ctr"/>
        <c:lblOffset val="100"/>
      </c:catAx>
      <c:valAx>
        <c:axId val="88344448"/>
        <c:scaling>
          <c:orientation val="minMax"/>
        </c:scaling>
        <c:axPos val="b"/>
        <c:majorGridlines/>
        <c:numFmt formatCode="General" sourceLinked="1"/>
        <c:tickLblPos val="nextTo"/>
        <c:crossAx val="883429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МП"Обеспечение качественным жильем и услугами ЖКХ населения Губахинского городского округа"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19542</c:v>
                </c:pt>
                <c:pt idx="1">
                  <c:v>21365</c:v>
                </c:pt>
                <c:pt idx="2">
                  <c:v>17364</c:v>
                </c:pt>
                <c:pt idx="3">
                  <c:v>18938</c:v>
                </c:pt>
                <c:pt idx="4">
                  <c:v>11450</c:v>
                </c:pt>
                <c:pt idx="5">
                  <c:v>3495</c:v>
                </c:pt>
              </c:numCache>
            </c:numRef>
          </c:val>
        </c:ser>
        <c:shape val="box"/>
        <c:axId val="88385792"/>
        <c:axId val="88408064"/>
        <c:axId val="0"/>
      </c:bar3DChart>
      <c:catAx>
        <c:axId val="88385792"/>
        <c:scaling>
          <c:orientation val="minMax"/>
        </c:scaling>
        <c:axPos val="l"/>
        <c:tickLblPos val="nextTo"/>
        <c:crossAx val="88408064"/>
        <c:crosses val="autoZero"/>
        <c:auto val="1"/>
        <c:lblAlgn val="ctr"/>
        <c:lblOffset val="100"/>
      </c:catAx>
      <c:valAx>
        <c:axId val="88408064"/>
        <c:scaling>
          <c:orientation val="minMax"/>
        </c:scaling>
        <c:axPos val="b"/>
        <c:majorGridlines/>
        <c:numFmt formatCode="General" sourceLinked="1"/>
        <c:tickLblPos val="nextTo"/>
        <c:crossAx val="883857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МП"Развитие транспортной системы"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53935</c:v>
                </c:pt>
                <c:pt idx="1">
                  <c:v>88097</c:v>
                </c:pt>
                <c:pt idx="2">
                  <c:v>88097</c:v>
                </c:pt>
                <c:pt idx="3">
                  <c:v>30555</c:v>
                </c:pt>
                <c:pt idx="4">
                  <c:v>32317</c:v>
                </c:pt>
                <c:pt idx="5">
                  <c:v>32317</c:v>
                </c:pt>
              </c:numCache>
            </c:numRef>
          </c:val>
        </c:ser>
        <c:shape val="box"/>
        <c:axId val="140308864"/>
        <c:axId val="140405376"/>
        <c:axId val="0"/>
      </c:bar3DChart>
      <c:catAx>
        <c:axId val="140308864"/>
        <c:scaling>
          <c:orientation val="minMax"/>
        </c:scaling>
        <c:axPos val="l"/>
        <c:tickLblPos val="nextTo"/>
        <c:crossAx val="140405376"/>
        <c:crosses val="autoZero"/>
        <c:auto val="1"/>
        <c:lblAlgn val="ctr"/>
        <c:lblOffset val="100"/>
      </c:catAx>
      <c:valAx>
        <c:axId val="140405376"/>
        <c:scaling>
          <c:orientation val="minMax"/>
        </c:scaling>
        <c:axPos val="b"/>
        <c:majorGridlines/>
        <c:numFmt formatCode="General" sourceLinked="1"/>
        <c:tickLblPos val="nextTo"/>
        <c:crossAx val="1403088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МП"Энергосбережение и повышение энергетической эффективности"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306</c:v>
                </c:pt>
                <c:pt idx="1">
                  <c:v>200</c:v>
                </c:pt>
                <c:pt idx="2">
                  <c:v>200</c:v>
                </c:pt>
                <c:pt idx="3">
                  <c:v>70</c:v>
                </c:pt>
                <c:pt idx="4">
                  <c:v>58</c:v>
                </c:pt>
                <c:pt idx="5">
                  <c:v>56</c:v>
                </c:pt>
              </c:numCache>
            </c:numRef>
          </c:val>
        </c:ser>
        <c:shape val="box"/>
        <c:axId val="98664832"/>
        <c:axId val="102530048"/>
        <c:axId val="0"/>
      </c:bar3DChart>
      <c:catAx>
        <c:axId val="98664832"/>
        <c:scaling>
          <c:orientation val="minMax"/>
        </c:scaling>
        <c:axPos val="l"/>
        <c:tickLblPos val="nextTo"/>
        <c:crossAx val="102530048"/>
        <c:crosses val="autoZero"/>
        <c:auto val="1"/>
        <c:lblAlgn val="ctr"/>
        <c:lblOffset val="100"/>
      </c:catAx>
      <c:valAx>
        <c:axId val="102530048"/>
        <c:scaling>
          <c:orientation val="minMax"/>
        </c:scaling>
        <c:axPos val="b"/>
        <c:majorGridlines/>
        <c:numFmt formatCode="General" sourceLinked="1"/>
        <c:tickLblPos val="nextTo"/>
        <c:crossAx val="986648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МП"Охрана окружающей среды. Воспроизводство и использование природных ресурсов на территории городского округа"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264</c:v>
                </c:pt>
                <c:pt idx="1">
                  <c:v>142</c:v>
                </c:pt>
                <c:pt idx="2">
                  <c:v>142</c:v>
                </c:pt>
                <c:pt idx="3">
                  <c:v>106</c:v>
                </c:pt>
                <c:pt idx="4">
                  <c:v>87</c:v>
                </c:pt>
                <c:pt idx="5">
                  <c:v>85</c:v>
                </c:pt>
              </c:numCache>
            </c:numRef>
          </c:val>
        </c:ser>
        <c:shape val="box"/>
        <c:axId val="90664320"/>
        <c:axId val="90666112"/>
        <c:axId val="0"/>
      </c:bar3DChart>
      <c:catAx>
        <c:axId val="90664320"/>
        <c:scaling>
          <c:orientation val="minMax"/>
        </c:scaling>
        <c:axPos val="l"/>
        <c:tickLblPos val="nextTo"/>
        <c:crossAx val="90666112"/>
        <c:crosses val="autoZero"/>
        <c:auto val="1"/>
        <c:lblAlgn val="ctr"/>
        <c:lblOffset val="100"/>
      </c:catAx>
      <c:valAx>
        <c:axId val="90666112"/>
        <c:scaling>
          <c:orientation val="minMax"/>
        </c:scaling>
        <c:axPos val="b"/>
        <c:majorGridlines/>
        <c:numFmt formatCode="General" sourceLinked="1"/>
        <c:tickLblPos val="nextTo"/>
        <c:crossAx val="906643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МП"Управление муниципальным имуществом на территории"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7010</c:v>
                </c:pt>
                <c:pt idx="1">
                  <c:v>9260</c:v>
                </c:pt>
                <c:pt idx="2">
                  <c:v>9260</c:v>
                </c:pt>
                <c:pt idx="3">
                  <c:v>10319</c:v>
                </c:pt>
                <c:pt idx="4">
                  <c:v>9248</c:v>
                </c:pt>
                <c:pt idx="5">
                  <c:v>10180</c:v>
                </c:pt>
              </c:numCache>
            </c:numRef>
          </c:val>
        </c:ser>
        <c:shape val="box"/>
        <c:axId val="96081792"/>
        <c:axId val="96083328"/>
        <c:axId val="0"/>
      </c:bar3DChart>
      <c:catAx>
        <c:axId val="96081792"/>
        <c:scaling>
          <c:orientation val="minMax"/>
        </c:scaling>
        <c:axPos val="l"/>
        <c:tickLblPos val="nextTo"/>
        <c:crossAx val="96083328"/>
        <c:crosses val="autoZero"/>
        <c:auto val="1"/>
        <c:lblAlgn val="ctr"/>
        <c:lblOffset val="100"/>
      </c:catAx>
      <c:valAx>
        <c:axId val="96083328"/>
        <c:scaling>
          <c:orientation val="minMax"/>
        </c:scaling>
        <c:axPos val="b"/>
        <c:majorGridlines/>
        <c:numFmt formatCode="General" sourceLinked="1"/>
        <c:tickLblPos val="nextTo"/>
        <c:crossAx val="960817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solidFill>
                <a:schemeClr val="bg2">
                  <a:lumMod val="90000"/>
                </a:schemeClr>
              </a:solidFill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Лист1!$A$4:$A$10</c:f>
              <c:strCache>
                <c:ptCount val="7"/>
                <c:pt idx="0">
                  <c:v>НДФЛ (62,4%)</c:v>
                </c:pt>
                <c:pt idx="1">
                  <c:v>Налоги на имущество (16,5%)</c:v>
                </c:pt>
                <c:pt idx="2">
                  <c:v>ЕНВД (1,6%)</c:v>
                </c:pt>
                <c:pt idx="3">
                  <c:v>Доходы от использ.муниц.имущества (10,7%)</c:v>
                </c:pt>
                <c:pt idx="4">
                  <c:v>Доходы от продажи муниц.имущества (1%)</c:v>
                </c:pt>
                <c:pt idx="5">
                  <c:v>штрафы (0,8%)</c:v>
                </c:pt>
                <c:pt idx="6">
                  <c:v>Госпошлина (2,1%)</c:v>
                </c:pt>
              </c:strCache>
            </c:strRef>
          </c:cat>
          <c:val>
            <c:numRef>
              <c:f>Лист1!$B$4:$B$10</c:f>
              <c:numCache>
                <c:formatCode>General</c:formatCode>
                <c:ptCount val="7"/>
                <c:pt idx="0">
                  <c:v>162.6</c:v>
                </c:pt>
                <c:pt idx="1">
                  <c:v>42.2</c:v>
                </c:pt>
                <c:pt idx="2">
                  <c:v>10.6</c:v>
                </c:pt>
                <c:pt idx="3">
                  <c:v>28</c:v>
                </c:pt>
                <c:pt idx="4">
                  <c:v>2.7</c:v>
                </c:pt>
                <c:pt idx="5">
                  <c:v>2.2999999999999998</c:v>
                </c:pt>
                <c:pt idx="6">
                  <c:v>5.5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802909011373675"/>
          <c:y val="7.6835377548960221E-2"/>
          <c:w val="0.35530424321959797"/>
          <c:h val="0.9144379037956788"/>
        </c:manualLayout>
      </c:layout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МП"Развитие территории городского округа"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27735</c:v>
                </c:pt>
                <c:pt idx="1">
                  <c:v>40734</c:v>
                </c:pt>
                <c:pt idx="2">
                  <c:v>40734</c:v>
                </c:pt>
                <c:pt idx="3">
                  <c:v>28571</c:v>
                </c:pt>
                <c:pt idx="4">
                  <c:v>43504</c:v>
                </c:pt>
                <c:pt idx="5">
                  <c:v>56305</c:v>
                </c:pt>
              </c:numCache>
            </c:numRef>
          </c:val>
        </c:ser>
        <c:shape val="box"/>
        <c:axId val="90904448"/>
        <c:axId val="90905984"/>
        <c:axId val="0"/>
      </c:bar3DChart>
      <c:catAx>
        <c:axId val="90904448"/>
        <c:scaling>
          <c:orientation val="minMax"/>
        </c:scaling>
        <c:axPos val="l"/>
        <c:tickLblPos val="nextTo"/>
        <c:crossAx val="90905984"/>
        <c:crosses val="autoZero"/>
        <c:auto val="1"/>
        <c:lblAlgn val="ctr"/>
        <c:lblOffset val="100"/>
      </c:catAx>
      <c:valAx>
        <c:axId val="90905984"/>
        <c:scaling>
          <c:orientation val="minMax"/>
        </c:scaling>
        <c:axPos val="b"/>
        <c:majorGridlines/>
        <c:numFmt formatCode="General" sourceLinked="1"/>
        <c:tickLblPos val="nextTo"/>
        <c:crossAx val="909044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МП"Развитие информационного общества"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3171</c:v>
                </c:pt>
                <c:pt idx="1">
                  <c:v>1865</c:v>
                </c:pt>
                <c:pt idx="2">
                  <c:v>1865</c:v>
                </c:pt>
                <c:pt idx="3">
                  <c:v>849</c:v>
                </c:pt>
                <c:pt idx="4">
                  <c:v>577</c:v>
                </c:pt>
                <c:pt idx="5">
                  <c:v>256</c:v>
                </c:pt>
              </c:numCache>
            </c:numRef>
          </c:val>
        </c:ser>
        <c:shape val="box"/>
        <c:axId val="96616832"/>
        <c:axId val="96618752"/>
        <c:axId val="0"/>
      </c:bar3DChart>
      <c:catAx>
        <c:axId val="96616832"/>
        <c:scaling>
          <c:orientation val="minMax"/>
        </c:scaling>
        <c:axPos val="l"/>
        <c:tickLblPos val="nextTo"/>
        <c:crossAx val="96618752"/>
        <c:crosses val="autoZero"/>
        <c:auto val="1"/>
        <c:lblAlgn val="ctr"/>
        <c:lblOffset val="100"/>
      </c:catAx>
      <c:valAx>
        <c:axId val="96618752"/>
        <c:scaling>
          <c:orientation val="minMax"/>
        </c:scaling>
        <c:axPos val="b"/>
        <c:majorGridlines/>
        <c:numFmt formatCode="General" sourceLinked="1"/>
        <c:tickLblPos val="nextTo"/>
        <c:crossAx val="966168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МП"Совершенствование муниципального управления"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94</c:v>
                </c:pt>
                <c:pt idx="1">
                  <c:v>242</c:v>
                </c:pt>
                <c:pt idx="2">
                  <c:v>242</c:v>
                </c:pt>
                <c:pt idx="3">
                  <c:v>85</c:v>
                </c:pt>
                <c:pt idx="4">
                  <c:v>95</c:v>
                </c:pt>
                <c:pt idx="5">
                  <c:v>89</c:v>
                </c:pt>
              </c:numCache>
            </c:numRef>
          </c:val>
        </c:ser>
        <c:shape val="box"/>
        <c:axId val="90920064"/>
        <c:axId val="96549120"/>
        <c:axId val="0"/>
      </c:bar3DChart>
      <c:catAx>
        <c:axId val="90920064"/>
        <c:scaling>
          <c:orientation val="minMax"/>
        </c:scaling>
        <c:axPos val="l"/>
        <c:tickLblPos val="nextTo"/>
        <c:crossAx val="96549120"/>
        <c:crosses val="autoZero"/>
        <c:auto val="1"/>
        <c:lblAlgn val="ctr"/>
        <c:lblOffset val="100"/>
      </c:catAx>
      <c:valAx>
        <c:axId val="96549120"/>
        <c:scaling>
          <c:orientation val="minMax"/>
        </c:scaling>
        <c:axPos val="b"/>
        <c:majorGridlines/>
        <c:numFmt formatCode="General" sourceLinked="1"/>
        <c:tickLblPos val="nextTo"/>
        <c:crossAx val="909200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МП"Переселение граждан из ветхого и аварийного жилищного фонда"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87636</c:v>
                </c:pt>
                <c:pt idx="1">
                  <c:v>26274</c:v>
                </c:pt>
                <c:pt idx="2">
                  <c:v>26274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box"/>
        <c:axId val="96195712"/>
        <c:axId val="96346112"/>
        <c:axId val="0"/>
      </c:bar3DChart>
      <c:catAx>
        <c:axId val="96195712"/>
        <c:scaling>
          <c:orientation val="minMax"/>
        </c:scaling>
        <c:axPos val="l"/>
        <c:tickLblPos val="nextTo"/>
        <c:crossAx val="96346112"/>
        <c:crosses val="autoZero"/>
        <c:auto val="1"/>
        <c:lblAlgn val="ctr"/>
        <c:lblOffset val="100"/>
      </c:catAx>
      <c:valAx>
        <c:axId val="96346112"/>
        <c:scaling>
          <c:orientation val="minMax"/>
        </c:scaling>
        <c:axPos val="b"/>
        <c:majorGridlines/>
        <c:numFmt formatCode="General" sourceLinked="1"/>
        <c:tickLblPos val="nextTo"/>
        <c:crossAx val="961957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МП"Управление земельными ресурсами""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278</c:v>
                </c:pt>
                <c:pt idx="1">
                  <c:v>4158</c:v>
                </c:pt>
                <c:pt idx="2">
                  <c:v>4158</c:v>
                </c:pt>
                <c:pt idx="3">
                  <c:v>4093</c:v>
                </c:pt>
                <c:pt idx="4">
                  <c:v>4002</c:v>
                </c:pt>
                <c:pt idx="5">
                  <c:v>3402</c:v>
                </c:pt>
              </c:numCache>
            </c:numRef>
          </c:val>
        </c:ser>
        <c:shape val="box"/>
        <c:axId val="106599552"/>
        <c:axId val="106601088"/>
        <c:axId val="0"/>
      </c:bar3DChart>
      <c:catAx>
        <c:axId val="106599552"/>
        <c:scaling>
          <c:orientation val="minMax"/>
        </c:scaling>
        <c:axPos val="l"/>
        <c:tickLblPos val="nextTo"/>
        <c:crossAx val="106601088"/>
        <c:crosses val="autoZero"/>
        <c:auto val="1"/>
        <c:lblAlgn val="ctr"/>
        <c:lblOffset val="100"/>
      </c:catAx>
      <c:valAx>
        <c:axId val="106601088"/>
        <c:scaling>
          <c:orientation val="minMax"/>
        </c:scaling>
        <c:axPos val="b"/>
        <c:majorGridlines/>
        <c:numFmt formatCode="General" sourceLinked="1"/>
        <c:tickLblPos val="nextTo"/>
        <c:crossAx val="1065995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МП"Территориальное планирование"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1678</c:v>
                </c:pt>
                <c:pt idx="1">
                  <c:v>1323</c:v>
                </c:pt>
                <c:pt idx="2">
                  <c:v>1323</c:v>
                </c:pt>
                <c:pt idx="3">
                  <c:v>506</c:v>
                </c:pt>
                <c:pt idx="4">
                  <c:v>414</c:v>
                </c:pt>
                <c:pt idx="5">
                  <c:v>405</c:v>
                </c:pt>
              </c:numCache>
            </c:numRef>
          </c:val>
        </c:ser>
        <c:shape val="box"/>
        <c:axId val="110480768"/>
        <c:axId val="128505344"/>
        <c:axId val="0"/>
      </c:bar3DChart>
      <c:catAx>
        <c:axId val="110480768"/>
        <c:scaling>
          <c:orientation val="minMax"/>
        </c:scaling>
        <c:axPos val="l"/>
        <c:tickLblPos val="nextTo"/>
        <c:crossAx val="128505344"/>
        <c:crosses val="autoZero"/>
        <c:auto val="1"/>
        <c:lblAlgn val="ctr"/>
        <c:lblOffset val="100"/>
      </c:catAx>
      <c:valAx>
        <c:axId val="128505344"/>
        <c:scaling>
          <c:orientation val="minMax"/>
        </c:scaling>
        <c:axPos val="b"/>
        <c:majorGridlines/>
        <c:numFmt formatCode="General" sourceLinked="1"/>
        <c:tickLblPos val="nextTo"/>
        <c:crossAx val="1104807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МП"Повышение безопасности дорожного движения"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454</c:v>
                </c:pt>
                <c:pt idx="1">
                  <c:v>1695</c:v>
                </c:pt>
                <c:pt idx="2">
                  <c:v>1695</c:v>
                </c:pt>
                <c:pt idx="3">
                  <c:v>773</c:v>
                </c:pt>
                <c:pt idx="4">
                  <c:v>823</c:v>
                </c:pt>
                <c:pt idx="5">
                  <c:v>875</c:v>
                </c:pt>
              </c:numCache>
            </c:numRef>
          </c:val>
        </c:ser>
        <c:shape val="box"/>
        <c:axId val="101268480"/>
        <c:axId val="106567552"/>
        <c:axId val="0"/>
      </c:bar3DChart>
      <c:catAx>
        <c:axId val="101268480"/>
        <c:scaling>
          <c:orientation val="minMax"/>
        </c:scaling>
        <c:axPos val="l"/>
        <c:tickLblPos val="nextTo"/>
        <c:crossAx val="106567552"/>
        <c:crosses val="autoZero"/>
        <c:auto val="1"/>
        <c:lblAlgn val="ctr"/>
        <c:lblOffset val="100"/>
      </c:catAx>
      <c:valAx>
        <c:axId val="106567552"/>
        <c:scaling>
          <c:orientation val="minMax"/>
        </c:scaling>
        <c:axPos val="b"/>
        <c:majorGridlines/>
        <c:numFmt formatCode="General" sourceLinked="1"/>
        <c:tickLblPos val="nextTo"/>
        <c:crossAx val="1012684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МП"Развитие архивного дела"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20167(план)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2557</c:v>
                </c:pt>
                <c:pt idx="1">
                  <c:v>2571</c:v>
                </c:pt>
                <c:pt idx="2">
                  <c:v>2571</c:v>
                </c:pt>
                <c:pt idx="3">
                  <c:v>2865</c:v>
                </c:pt>
                <c:pt idx="4">
                  <c:v>2652</c:v>
                </c:pt>
                <c:pt idx="5">
                  <c:v>2539</c:v>
                </c:pt>
              </c:numCache>
            </c:numRef>
          </c:val>
        </c:ser>
        <c:shape val="box"/>
        <c:axId val="110399488"/>
        <c:axId val="110458368"/>
        <c:axId val="0"/>
      </c:bar3DChart>
      <c:catAx>
        <c:axId val="110399488"/>
        <c:scaling>
          <c:orientation val="minMax"/>
        </c:scaling>
        <c:axPos val="l"/>
        <c:tickLblPos val="nextTo"/>
        <c:crossAx val="110458368"/>
        <c:crosses val="autoZero"/>
        <c:auto val="1"/>
        <c:lblAlgn val="ctr"/>
        <c:lblOffset val="100"/>
      </c:catAx>
      <c:valAx>
        <c:axId val="110458368"/>
        <c:scaling>
          <c:orientation val="minMax"/>
        </c:scaling>
        <c:axPos val="b"/>
        <c:majorGridlines/>
        <c:numFmt formatCode="General" sourceLinked="1"/>
        <c:tickLblPos val="nextTo"/>
        <c:crossAx val="1103994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МП"Профилактика правонарушений"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0</c:v>
                </c:pt>
                <c:pt idx="1">
                  <c:v>595</c:v>
                </c:pt>
                <c:pt idx="2">
                  <c:v>595</c:v>
                </c:pt>
                <c:pt idx="3">
                  <c:v>469</c:v>
                </c:pt>
                <c:pt idx="4">
                  <c:v>324</c:v>
                </c:pt>
                <c:pt idx="5">
                  <c:v>314</c:v>
                </c:pt>
              </c:numCache>
            </c:numRef>
          </c:val>
        </c:ser>
        <c:shape val="box"/>
        <c:axId val="92046464"/>
        <c:axId val="92051328"/>
        <c:axId val="0"/>
      </c:bar3DChart>
      <c:catAx>
        <c:axId val="92046464"/>
        <c:scaling>
          <c:orientation val="minMax"/>
        </c:scaling>
        <c:axPos val="l"/>
        <c:tickLblPos val="nextTo"/>
        <c:crossAx val="92051328"/>
        <c:crosses val="autoZero"/>
        <c:auto val="1"/>
        <c:lblAlgn val="ctr"/>
        <c:lblOffset val="100"/>
      </c:catAx>
      <c:valAx>
        <c:axId val="92051328"/>
        <c:scaling>
          <c:orientation val="minMax"/>
        </c:scaling>
        <c:axPos val="b"/>
        <c:majorGridlines/>
        <c:numFmt formatCode="General" sourceLinked="1"/>
        <c:tickLblPos val="nextTo"/>
        <c:crossAx val="920464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МП"Формирование современной городской среды"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2016</c:v>
                </c:pt>
                <c:pt idx="1">
                  <c:v>2017 (план)</c:v>
                </c:pt>
                <c:pt idx="2">
                  <c:v>2017(оценка)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0</c:v>
                </c:pt>
                <c:pt idx="1">
                  <c:v>16165</c:v>
                </c:pt>
                <c:pt idx="2">
                  <c:v>16165</c:v>
                </c:pt>
                <c:pt idx="3">
                  <c:v>898</c:v>
                </c:pt>
                <c:pt idx="4">
                  <c:v>956</c:v>
                </c:pt>
                <c:pt idx="5">
                  <c:v>1017</c:v>
                </c:pt>
              </c:numCache>
            </c:numRef>
          </c:val>
        </c:ser>
        <c:shape val="box"/>
        <c:axId val="106305408"/>
        <c:axId val="106619648"/>
        <c:axId val="0"/>
      </c:bar3DChart>
      <c:catAx>
        <c:axId val="106305408"/>
        <c:scaling>
          <c:orientation val="minMax"/>
        </c:scaling>
        <c:axPos val="l"/>
        <c:tickLblPos val="nextTo"/>
        <c:crossAx val="106619648"/>
        <c:crosses val="autoZero"/>
        <c:auto val="1"/>
        <c:lblAlgn val="ctr"/>
        <c:lblOffset val="100"/>
      </c:catAx>
      <c:valAx>
        <c:axId val="106619648"/>
        <c:scaling>
          <c:orientation val="minMax"/>
        </c:scaling>
        <c:axPos val="b"/>
        <c:majorGridlines/>
        <c:numFmt formatCode="General" sourceLinked="1"/>
        <c:tickLblPos val="nextTo"/>
        <c:crossAx val="1063054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НДФЛ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2.7777777777777861E-3"/>
                  <c:y val="-0.1388888888888889"/>
                </c:manualLayout>
              </c:layout>
              <c:showVal val="1"/>
            </c:dLbl>
            <c:dLbl>
              <c:idx val="1"/>
              <c:layout>
                <c:manualLayout>
                  <c:x val="-1.3888888888888911E-2"/>
                  <c:y val="-0.10185185185185189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0.1388888888888889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8.796296296296309E-2"/>
                </c:manualLayout>
              </c:layout>
              <c:showVal val="1"/>
            </c:dLbl>
            <c:dLbl>
              <c:idx val="5"/>
              <c:layout>
                <c:manualLayout>
                  <c:x val="2.7777777777777861E-3"/>
                  <c:y val="5.5555555555555483E-2"/>
                </c:manualLayout>
              </c:layout>
              <c:showVal val="1"/>
            </c:dLbl>
            <c:dLbl>
              <c:idx val="6"/>
              <c:layout>
                <c:manualLayout>
                  <c:x val="1.6666666666666687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 (план)</c:v>
                </c:pt>
                <c:pt idx="3">
                  <c:v>2017(оценка)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149250</c:v>
                </c:pt>
                <c:pt idx="1">
                  <c:v>154122</c:v>
                </c:pt>
                <c:pt idx="2">
                  <c:v>162027</c:v>
                </c:pt>
                <c:pt idx="3">
                  <c:v>151126</c:v>
                </c:pt>
                <c:pt idx="4">
                  <c:v>162612</c:v>
                </c:pt>
                <c:pt idx="5">
                  <c:v>161252</c:v>
                </c:pt>
                <c:pt idx="6">
                  <c:v>162461</c:v>
                </c:pt>
              </c:numCache>
            </c:numRef>
          </c:val>
        </c:ser>
        <c:shape val="box"/>
        <c:axId val="75507200"/>
        <c:axId val="75508736"/>
        <c:axId val="0"/>
      </c:bar3DChart>
      <c:catAx>
        <c:axId val="75507200"/>
        <c:scaling>
          <c:orientation val="minMax"/>
        </c:scaling>
        <c:axPos val="b"/>
        <c:tickLblPos val="nextTo"/>
        <c:crossAx val="75508736"/>
        <c:crosses val="autoZero"/>
        <c:auto val="1"/>
        <c:lblAlgn val="ctr"/>
        <c:lblOffset val="100"/>
      </c:catAx>
      <c:valAx>
        <c:axId val="75508736"/>
        <c:scaling>
          <c:orientation val="minMax"/>
        </c:scaling>
        <c:axPos val="l"/>
        <c:majorGridlines/>
        <c:numFmt formatCode="General" sourceLinked="1"/>
        <c:tickLblPos val="nextTo"/>
        <c:crossAx val="755072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Акцизы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5.5555555555555558E-3"/>
                  <c:y val="-2.7777777777777863E-2"/>
                </c:manualLayout>
              </c:layout>
              <c:showVal val="1"/>
            </c:dLbl>
            <c:dLbl>
              <c:idx val="1"/>
              <c:layout>
                <c:manualLayout>
                  <c:x val="-2.1872265966754259E-7"/>
                  <c:y val="-1.3888888888888914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785E-7"/>
                  <c:y val="-2.7778142315543947E-2"/>
                </c:manualLayout>
              </c:layout>
              <c:showVal val="1"/>
            </c:dLbl>
            <c:dLbl>
              <c:idx val="4"/>
              <c:layout>
                <c:manualLayout>
                  <c:x val="-2.7779965004374554E-3"/>
                  <c:y val="1.8518518518518542E-2"/>
                </c:manualLayout>
              </c:layout>
              <c:showVal val="1"/>
            </c:dLbl>
            <c:dLbl>
              <c:idx val="5"/>
              <c:layout>
                <c:manualLayout>
                  <c:x val="-1.3888888888888919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694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 (план)</c:v>
                </c:pt>
                <c:pt idx="3">
                  <c:v>2017 (оценка)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2099.3000000000002</c:v>
                </c:pt>
                <c:pt idx="1">
                  <c:v>6013.6</c:v>
                </c:pt>
                <c:pt idx="2">
                  <c:v>5045</c:v>
                </c:pt>
                <c:pt idx="3">
                  <c:v>4726</c:v>
                </c:pt>
                <c:pt idx="4">
                  <c:v>4283</c:v>
                </c:pt>
                <c:pt idx="5">
                  <c:v>4750</c:v>
                </c:pt>
                <c:pt idx="6">
                  <c:v>4882</c:v>
                </c:pt>
              </c:numCache>
            </c:numRef>
          </c:val>
        </c:ser>
        <c:shape val="box"/>
        <c:axId val="75533312"/>
        <c:axId val="75543296"/>
        <c:axId val="0"/>
      </c:bar3DChart>
      <c:catAx>
        <c:axId val="75533312"/>
        <c:scaling>
          <c:orientation val="minMax"/>
        </c:scaling>
        <c:axPos val="b"/>
        <c:tickLblPos val="nextTo"/>
        <c:crossAx val="75543296"/>
        <c:crosses val="autoZero"/>
        <c:auto val="1"/>
        <c:lblAlgn val="ctr"/>
        <c:lblOffset val="100"/>
      </c:catAx>
      <c:valAx>
        <c:axId val="75543296"/>
        <c:scaling>
          <c:orientation val="minMax"/>
        </c:scaling>
        <c:axPos val="l"/>
        <c:majorGridlines/>
        <c:numFmt formatCode="General" sourceLinked="1"/>
        <c:tickLblPos val="nextTo"/>
        <c:crossAx val="755333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Налоги на совокупный доход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5.5555555555555558E-3"/>
                  <c:y val="-2.7777777777777842E-2"/>
                </c:manualLayout>
              </c:layout>
              <c:showVal val="1"/>
            </c:dLbl>
            <c:dLbl>
              <c:idx val="1"/>
              <c:layout>
                <c:manualLayout>
                  <c:x val="-2.1872265966754246E-7"/>
                  <c:y val="-8.3333333333333343E-2"/>
                </c:manualLayout>
              </c:layout>
              <c:showVal val="1"/>
            </c:dLbl>
            <c:dLbl>
              <c:idx val="2"/>
              <c:layout>
                <c:manualLayout>
                  <c:x val="-2.7777777777777861E-3"/>
                  <c:y val="1.3888888888888911E-2"/>
                </c:manualLayout>
              </c:layout>
              <c:showVal val="1"/>
            </c:dLbl>
            <c:dLbl>
              <c:idx val="3"/>
              <c:layout>
                <c:manualLayout>
                  <c:x val="-2.7777777777777861E-3"/>
                  <c:y val="3.7036672499270999E-2"/>
                </c:manualLayout>
              </c:layout>
              <c:showVal val="1"/>
            </c:dLbl>
            <c:dLbl>
              <c:idx val="4"/>
              <c:layout>
                <c:manualLayout>
                  <c:x val="2.7777777777778364E-3"/>
                  <c:y val="0.10648148148148164"/>
                </c:manualLayout>
              </c:layout>
              <c:showVal val="1"/>
            </c:dLbl>
            <c:dLbl>
              <c:idx val="5"/>
              <c:layout>
                <c:manualLayout>
                  <c:x val="2.2222222222222251E-2"/>
                  <c:y val="0.1111111111111111"/>
                </c:manualLayout>
              </c:layout>
              <c:showVal val="1"/>
            </c:dLbl>
            <c:dLbl>
              <c:idx val="6"/>
              <c:layout>
                <c:manualLayout>
                  <c:x val="1.6666666666666687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 (план)</c:v>
                </c:pt>
                <c:pt idx="3">
                  <c:v>2017 (оценка)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13964</c:v>
                </c:pt>
                <c:pt idx="1">
                  <c:v>11799</c:v>
                </c:pt>
                <c:pt idx="2">
                  <c:v>14685</c:v>
                </c:pt>
                <c:pt idx="3">
                  <c:v>9620</c:v>
                </c:pt>
                <c:pt idx="4">
                  <c:v>10657</c:v>
                </c:pt>
                <c:pt idx="5">
                  <c:v>10334</c:v>
                </c:pt>
                <c:pt idx="6">
                  <c:v>9947</c:v>
                </c:pt>
              </c:numCache>
            </c:numRef>
          </c:val>
        </c:ser>
        <c:shape val="box"/>
        <c:axId val="77545856"/>
        <c:axId val="77547392"/>
        <c:axId val="0"/>
      </c:bar3DChart>
      <c:catAx>
        <c:axId val="77545856"/>
        <c:scaling>
          <c:orientation val="minMax"/>
        </c:scaling>
        <c:axPos val="b"/>
        <c:tickLblPos val="nextTo"/>
        <c:crossAx val="77547392"/>
        <c:crosses val="autoZero"/>
        <c:auto val="1"/>
        <c:lblAlgn val="ctr"/>
        <c:lblOffset val="100"/>
      </c:catAx>
      <c:valAx>
        <c:axId val="77547392"/>
        <c:scaling>
          <c:orientation val="minMax"/>
        </c:scaling>
        <c:axPos val="l"/>
        <c:majorGridlines/>
        <c:numFmt formatCode="General" sourceLinked="1"/>
        <c:tickLblPos val="nextTo"/>
        <c:crossAx val="775458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Налог на имущество физ.лиц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5.5555555555555558E-3"/>
                  <c:y val="-2.7777777777777877E-2"/>
                </c:manualLayout>
              </c:layout>
              <c:showVal val="1"/>
            </c:dLbl>
            <c:dLbl>
              <c:idx val="1"/>
              <c:layout>
                <c:manualLayout>
                  <c:x val="-5.5557742782152142E-3"/>
                  <c:y val="-0.15740740740740813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1.3888888888888923E-2"/>
                  <c:y val="-0.11574110527850708"/>
                </c:manualLayout>
              </c:layout>
              <c:showVal val="1"/>
            </c:dLbl>
            <c:dLbl>
              <c:idx val="4"/>
              <c:layout>
                <c:manualLayout>
                  <c:x val="1.1110892388451445E-2"/>
                  <c:y val="-0.17592592592592593"/>
                </c:manualLayout>
              </c:layout>
              <c:showVal val="1"/>
            </c:dLbl>
            <c:dLbl>
              <c:idx val="5"/>
              <c:layout>
                <c:manualLayout>
                  <c:x val="-1.3888888888888923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698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 (план)</c:v>
                </c:pt>
                <c:pt idx="3">
                  <c:v>2017 (оценка)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3559</c:v>
                </c:pt>
                <c:pt idx="1">
                  <c:v>4629</c:v>
                </c:pt>
                <c:pt idx="2">
                  <c:v>4087</c:v>
                </c:pt>
                <c:pt idx="3">
                  <c:v>4800</c:v>
                </c:pt>
                <c:pt idx="4">
                  <c:v>4600</c:v>
                </c:pt>
                <c:pt idx="5">
                  <c:v>4600</c:v>
                </c:pt>
                <c:pt idx="6">
                  <c:v>4600</c:v>
                </c:pt>
              </c:numCache>
            </c:numRef>
          </c:val>
        </c:ser>
        <c:shape val="box"/>
        <c:axId val="77593216"/>
        <c:axId val="77595008"/>
        <c:axId val="0"/>
      </c:bar3DChart>
      <c:catAx>
        <c:axId val="77593216"/>
        <c:scaling>
          <c:orientation val="minMax"/>
        </c:scaling>
        <c:axPos val="b"/>
        <c:tickLblPos val="nextTo"/>
        <c:crossAx val="77595008"/>
        <c:crosses val="autoZero"/>
        <c:auto val="1"/>
        <c:lblAlgn val="ctr"/>
        <c:lblOffset val="100"/>
      </c:catAx>
      <c:valAx>
        <c:axId val="77595008"/>
        <c:scaling>
          <c:orientation val="minMax"/>
        </c:scaling>
        <c:axPos val="l"/>
        <c:majorGridlines/>
        <c:numFmt formatCode="General" sourceLinked="1"/>
        <c:tickLblPos val="nextTo"/>
        <c:crossAx val="775932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Транспортный налог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5.5555555555555558E-3"/>
                  <c:y val="-2.7777777777777863E-2"/>
                </c:manualLayout>
              </c:layout>
              <c:showVal val="1"/>
            </c:dLbl>
            <c:dLbl>
              <c:idx val="1"/>
              <c:layout>
                <c:manualLayout>
                  <c:x val="-5.5557742782152151E-3"/>
                  <c:y val="-0.15740740740740805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1.3888888888888919E-2"/>
                  <c:y val="-0.11574110527850705"/>
                </c:manualLayout>
              </c:layout>
              <c:showVal val="1"/>
            </c:dLbl>
            <c:dLbl>
              <c:idx val="4"/>
              <c:layout>
                <c:manualLayout>
                  <c:x val="1.1110892388451445E-2"/>
                  <c:y val="-0.17592592592592593"/>
                </c:manualLayout>
              </c:layout>
              <c:showVal val="1"/>
            </c:dLbl>
            <c:dLbl>
              <c:idx val="5"/>
              <c:layout>
                <c:manualLayout>
                  <c:x val="-1.3888888888888919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694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 (план)</c:v>
                </c:pt>
                <c:pt idx="3">
                  <c:v>2017 (оценка)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22574</c:v>
                </c:pt>
                <c:pt idx="1">
                  <c:v>20286</c:v>
                </c:pt>
                <c:pt idx="2">
                  <c:v>20894</c:v>
                </c:pt>
                <c:pt idx="3">
                  <c:v>20920</c:v>
                </c:pt>
                <c:pt idx="4">
                  <c:v>20190</c:v>
                </c:pt>
                <c:pt idx="5">
                  <c:v>20190</c:v>
                </c:pt>
                <c:pt idx="6">
                  <c:v>20190</c:v>
                </c:pt>
              </c:numCache>
            </c:numRef>
          </c:val>
        </c:ser>
        <c:shape val="box"/>
        <c:axId val="77627776"/>
        <c:axId val="77629312"/>
        <c:axId val="0"/>
      </c:bar3DChart>
      <c:catAx>
        <c:axId val="77627776"/>
        <c:scaling>
          <c:orientation val="minMax"/>
        </c:scaling>
        <c:axPos val="b"/>
        <c:tickLblPos val="nextTo"/>
        <c:crossAx val="77629312"/>
        <c:crosses val="autoZero"/>
        <c:auto val="1"/>
        <c:lblAlgn val="ctr"/>
        <c:lblOffset val="100"/>
      </c:catAx>
      <c:valAx>
        <c:axId val="77629312"/>
        <c:scaling>
          <c:orientation val="minMax"/>
        </c:scaling>
        <c:axPos val="l"/>
        <c:majorGridlines/>
        <c:numFmt formatCode="General" sourceLinked="1"/>
        <c:tickLblPos val="nextTo"/>
        <c:crossAx val="776277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5.5555555555555558E-3"/>
                  <c:y val="-2.7777777777777877E-2"/>
                </c:manualLayout>
              </c:layout>
              <c:showVal val="1"/>
            </c:dLbl>
            <c:dLbl>
              <c:idx val="1"/>
              <c:layout>
                <c:manualLayout>
                  <c:x val="-2.1872265966754272E-7"/>
                  <c:y val="-1.3888888888888919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798E-7"/>
                  <c:y val="-2.7778142315543958E-2"/>
                </c:manualLayout>
              </c:layout>
              <c:showVal val="1"/>
            </c:dLbl>
            <c:dLbl>
              <c:idx val="4"/>
              <c:layout>
                <c:manualLayout>
                  <c:x val="-2.7779965004374567E-3"/>
                  <c:y val="1.8518518518518545E-2"/>
                </c:manualLayout>
              </c:layout>
              <c:showVal val="1"/>
            </c:dLbl>
            <c:dLbl>
              <c:idx val="5"/>
              <c:layout>
                <c:manualLayout>
                  <c:x val="-1.3888888888888923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698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 (план)</c:v>
                </c:pt>
                <c:pt idx="3">
                  <c:v>2017 (оценка)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24805</c:v>
                </c:pt>
                <c:pt idx="1">
                  <c:v>20609</c:v>
                </c:pt>
                <c:pt idx="2">
                  <c:v>17150</c:v>
                </c:pt>
                <c:pt idx="3">
                  <c:v>17150</c:v>
                </c:pt>
                <c:pt idx="4">
                  <c:v>18453</c:v>
                </c:pt>
                <c:pt idx="5">
                  <c:v>19689</c:v>
                </c:pt>
                <c:pt idx="6">
                  <c:v>21166</c:v>
                </c:pt>
              </c:numCache>
            </c:numRef>
          </c:val>
        </c:ser>
        <c:shape val="box"/>
        <c:axId val="77653888"/>
        <c:axId val="77655424"/>
        <c:axId val="0"/>
      </c:bar3DChart>
      <c:catAx>
        <c:axId val="77653888"/>
        <c:scaling>
          <c:orientation val="minMax"/>
        </c:scaling>
        <c:axPos val="b"/>
        <c:tickLblPos val="nextTo"/>
        <c:crossAx val="77655424"/>
        <c:crosses val="autoZero"/>
        <c:auto val="1"/>
        <c:lblAlgn val="ctr"/>
        <c:lblOffset val="100"/>
      </c:catAx>
      <c:valAx>
        <c:axId val="77655424"/>
        <c:scaling>
          <c:orientation val="minMax"/>
        </c:scaling>
        <c:axPos val="l"/>
        <c:majorGridlines/>
        <c:numFmt formatCode="General" sourceLinked="1"/>
        <c:tickLblPos val="nextTo"/>
        <c:crossAx val="776538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DAB76-CCBD-4B31-8ADD-F355367F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61</Pages>
  <Words>10488</Words>
  <Characters>59786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Буданова Г.А.</dc:creator>
  <cp:keywords/>
  <dc:description/>
  <cp:lastModifiedBy>user</cp:lastModifiedBy>
  <cp:revision>203</cp:revision>
  <cp:lastPrinted>2017-11-23T07:37:00Z</cp:lastPrinted>
  <dcterms:created xsi:type="dcterms:W3CDTF">2015-11-18T03:59:00Z</dcterms:created>
  <dcterms:modified xsi:type="dcterms:W3CDTF">2017-11-30T06:22:00Z</dcterms:modified>
</cp:coreProperties>
</file>