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47" w:rsidRPr="008B2347" w:rsidRDefault="008B2347" w:rsidP="008B2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отдела градостроительства</w:t>
      </w:r>
      <w:r w:rsidR="003B1F22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2D1E" w:rsidRDefault="00084903" w:rsidP="00084903">
      <w:pPr>
        <w:jc w:val="both"/>
        <w:rPr>
          <w:rFonts w:ascii="Times New Roman" w:hAnsi="Times New Roman" w:cs="Times New Roman"/>
          <w:sz w:val="28"/>
          <w:szCs w:val="28"/>
        </w:rPr>
      </w:pPr>
      <w:r w:rsidRPr="00AF48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документов территориального планирования </w:t>
      </w:r>
      <w:r w:rsidR="003B1F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487E">
        <w:rPr>
          <w:rFonts w:ascii="Times New Roman" w:hAnsi="Times New Roman" w:cs="Times New Roman"/>
          <w:sz w:val="28"/>
          <w:szCs w:val="28"/>
        </w:rPr>
        <w:t>азработаны</w:t>
      </w:r>
      <w:r w:rsidR="003B1F22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 проектов планировки и проектом межевания территорий. Одними из значимых территорий были 3 территории за УХТК под индивидуальное жилищное строительство</w:t>
      </w:r>
      <w:r w:rsidR="003B1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2 проекта  в целях газификации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агорнский и пос.Широковский, что позволит в дальнейшем осуществить строительство дорог и г</w:t>
      </w:r>
      <w:r w:rsidR="003B1F22">
        <w:rPr>
          <w:rFonts w:ascii="Times New Roman" w:hAnsi="Times New Roman" w:cs="Times New Roman"/>
          <w:sz w:val="28"/>
          <w:szCs w:val="28"/>
        </w:rPr>
        <w:t>азопроводов на этих территориях, 3 проекта в пос.Нагорнский в целях дальнейшего предоставления земельных участков многодетным семьям.</w:t>
      </w:r>
      <w:r>
        <w:rPr>
          <w:rFonts w:ascii="Times New Roman" w:hAnsi="Times New Roman" w:cs="Times New Roman"/>
          <w:sz w:val="28"/>
          <w:szCs w:val="28"/>
        </w:rPr>
        <w:t xml:space="preserve"> Также был разработан проект в целях раздела земельных участков под многоквартирными домами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ул.Космонавтов до пр.Октябрьский).</w:t>
      </w:r>
    </w:p>
    <w:p w:rsidR="00084903" w:rsidRDefault="00084903" w:rsidP="00084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84903">
        <w:rPr>
          <w:rFonts w:ascii="Times New Roman" w:hAnsi="Times New Roman" w:cs="Times New Roman"/>
          <w:sz w:val="28"/>
          <w:szCs w:val="28"/>
        </w:rPr>
        <w:t xml:space="preserve">Ведется работа по установлению границ населенных пунктов. Для этих целей </w:t>
      </w:r>
      <w:proofErr w:type="gramStart"/>
      <w:r w:rsidRPr="00084903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Pr="00084903">
        <w:rPr>
          <w:rFonts w:ascii="Times New Roman" w:hAnsi="Times New Roman" w:cs="Times New Roman"/>
          <w:sz w:val="28"/>
          <w:szCs w:val="28"/>
        </w:rPr>
        <w:t xml:space="preserve"> 2 муниципальных контракта.</w:t>
      </w:r>
    </w:p>
    <w:p w:rsidR="00084903" w:rsidRDefault="00084903" w:rsidP="00084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Разработаны местные нормативы </w:t>
      </w:r>
      <w:r w:rsidRPr="00084903">
        <w:rPr>
          <w:rFonts w:ascii="Times New Roman" w:hAnsi="Times New Roman" w:cs="Times New Roman"/>
          <w:sz w:val="28"/>
          <w:szCs w:val="28"/>
        </w:rPr>
        <w:t>градостроительного проектирования, которые необходимы в применении при осуществлении полномочий по решению вопросов местного значения, а также в случае строительства, реконструкции объектов капитального строительства.</w:t>
      </w:r>
    </w:p>
    <w:p w:rsidR="00084903" w:rsidRDefault="00084903" w:rsidP="00084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84903">
        <w:rPr>
          <w:rFonts w:ascii="Times New Roman" w:hAnsi="Times New Roman" w:cs="Times New Roman"/>
          <w:sz w:val="28"/>
          <w:szCs w:val="28"/>
        </w:rPr>
        <w:t xml:space="preserve">Согласован Проект внесения изменений в Генеральный план </w:t>
      </w:r>
      <w:proofErr w:type="spellStart"/>
      <w:r w:rsidRPr="00084903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084903">
        <w:rPr>
          <w:rFonts w:ascii="Times New Roman" w:hAnsi="Times New Roman" w:cs="Times New Roman"/>
          <w:sz w:val="28"/>
          <w:szCs w:val="28"/>
        </w:rPr>
        <w:t xml:space="preserve"> городского округа с уполномоченным органом исполнительной власти.</w:t>
      </w:r>
    </w:p>
    <w:p w:rsidR="003B1F22" w:rsidRDefault="00084903" w:rsidP="000849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84903">
        <w:rPr>
          <w:rFonts w:ascii="Times New Roman" w:hAnsi="Times New Roman" w:cs="Times New Roman"/>
          <w:sz w:val="28"/>
          <w:szCs w:val="28"/>
        </w:rPr>
        <w:t xml:space="preserve">Проведены проверки по самовольным постройкам в городском округе.  </w:t>
      </w:r>
      <w:r w:rsidRPr="000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было выявлено: </w:t>
      </w:r>
      <w:r w:rsid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>31 индивидуальный жилой дом, построенные без соответствующего разрешения. Из них за получением разрешения обратились 18 заявителей.</w:t>
      </w:r>
      <w:r w:rsidRPr="000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предоставили свидетельство о государственной регистрации прав на недвижимое имущество</w:t>
      </w:r>
      <w:r w:rsidRPr="00084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903">
        <w:rPr>
          <w:rFonts w:ascii="Times New Roman" w:hAnsi="Times New Roman" w:cs="Times New Roman"/>
          <w:sz w:val="28"/>
          <w:szCs w:val="28"/>
        </w:rPr>
        <w:t xml:space="preserve"> Благодаря проверкам увеличивается ввод жилья в эксплуатацию.</w:t>
      </w:r>
      <w:r w:rsidRPr="000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введено в эксплуатацию 3038,2 кв.м. жилья. Помимо ввода жилья были введены такие значимые для города объекты как «Автостанция», «Установка Формалин-2», многоквартирный жилой дом ПАО «</w:t>
      </w:r>
      <w:proofErr w:type="spellStart"/>
      <w:r w:rsid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Метафракс</w:t>
      </w:r>
      <w:proofErr w:type="spellEnd"/>
      <w:r w:rsid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4903" w:rsidRPr="00084903" w:rsidRDefault="001D1E29" w:rsidP="00084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84903" w:rsidRPr="000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</w:t>
      </w:r>
      <w:r w:rsid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084903" w:rsidRPr="000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084903" w:rsidRPr="000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</w:t>
      </w:r>
      <w:r w:rsidR="000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</w:t>
      </w:r>
      <w:r w:rsidR="00084903" w:rsidRPr="000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084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– за весь год было</w:t>
      </w:r>
      <w:r w:rsidR="00084903" w:rsidRPr="000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4</w:t>
      </w:r>
      <w:r w:rsidR="000849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4903" w:rsidRPr="000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</w:t>
      </w:r>
      <w:r w:rsid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процентном соотношении составляет 181%.</w:t>
      </w:r>
    </w:p>
    <w:p w:rsidR="00084903" w:rsidRDefault="001D1E29" w:rsidP="000849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4903">
        <w:rPr>
          <w:rFonts w:ascii="Times New Roman" w:hAnsi="Times New Roman" w:cs="Times New Roman"/>
          <w:sz w:val="28"/>
          <w:szCs w:val="28"/>
        </w:rPr>
        <w:t xml:space="preserve">. </w:t>
      </w:r>
      <w:r w:rsidR="00084903" w:rsidRPr="00084903">
        <w:rPr>
          <w:rFonts w:ascii="Times New Roman" w:hAnsi="Times New Roman" w:cs="Times New Roman"/>
          <w:sz w:val="28"/>
          <w:szCs w:val="28"/>
        </w:rPr>
        <w:t>Проведены несколько аукционов на право размещения и установку рекламных конструкций. По результатам увеличилась доходная часть бюджета.</w:t>
      </w:r>
      <w:r w:rsidRPr="001D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рекламы составили за </w:t>
      </w:r>
      <w:r w:rsidRPr="001D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</w:t>
      </w:r>
      <w:r w:rsidR="00156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650,36</w:t>
      </w:r>
      <w:r w:rsidRPr="001D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2015 году произошло снижение на 19% - это связано с </w:t>
      </w:r>
      <w:r w:rsidR="00156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неуплатой по договорам ИП Красовского Д.В. в сумме 288 тысяч рублей, которые будут взысканы в судебном порядке.</w:t>
      </w:r>
    </w:p>
    <w:p w:rsidR="005D0D7A" w:rsidRPr="005D0D7A" w:rsidRDefault="005D0D7A" w:rsidP="005D0D7A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D0D7A">
        <w:rPr>
          <w:rFonts w:ascii="Times New Roman" w:hAnsi="Times New Roman" w:cs="Times New Roman"/>
          <w:sz w:val="28"/>
          <w:szCs w:val="28"/>
        </w:rPr>
        <w:t xml:space="preserve">В 2016г. было выдано 17 разрешений на установку и эксплуатацию рекламных конструкций. Проведено три аукциона на право заключения договора на установку и эксплуатацию рекламных конструкций, по итогам которых заключены 7 договоров. Также отделом градостроительства ведется </w:t>
      </w:r>
      <w:proofErr w:type="spellStart"/>
      <w:r w:rsidRPr="005D0D7A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Pr="005D0D7A">
        <w:rPr>
          <w:rFonts w:ascii="Times New Roman" w:hAnsi="Times New Roman" w:cs="Times New Roman"/>
          <w:sz w:val="28"/>
          <w:szCs w:val="28"/>
        </w:rPr>
        <w:t xml:space="preserve"> работа по незаконно (самовольно) установленным рекламным конструкциям, по 12 конструкциям возбуждено исполнительное производство. В  отчетный период 2016г.,  было выдано  42 предписания, по которым получено 23 разрешения, по 8 предписаниям демонтированы рекламные конструкции, по 6 выданы разрешения. </w:t>
      </w:r>
    </w:p>
    <w:p w:rsidR="003B1F22" w:rsidRPr="003B1F22" w:rsidRDefault="005D0D7A" w:rsidP="003B1F22">
      <w:p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D1E29" w:rsidRPr="001D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Количество перепланировок и (или) переустройств жилых помещений сохраняет свою тенденцию по сравнению с 2015 годом. Также сохраняется количество  выявленных незаконных перепланировок в многоквартирных домах, которые собственники добровольно пытаются узаконить. </w:t>
      </w:r>
      <w:r w:rsidR="003B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 были выявлены 8 незаконных перепланировок:</w:t>
      </w:r>
      <w:r w:rsidR="003B1F22" w:rsidRPr="003B1F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B1F22" w:rsidRP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6 собственниками в добровольном порядке получены решения по перепланировке (переустройству)</w:t>
      </w:r>
      <w:r w:rsid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3B1F22" w:rsidRP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>о 1 получено решение суда «узаконить</w:t>
      </w:r>
      <w:r w:rsid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перепланировку»,</w:t>
      </w:r>
      <w:r w:rsidR="003B1F22" w:rsidRP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</w:t>
      </w:r>
      <w:r w:rsidR="003B1F22" w:rsidRP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>о  1 принято решение суда об отказе.</w:t>
      </w:r>
    </w:p>
    <w:p w:rsidR="003B1F22" w:rsidRDefault="003B1F22" w:rsidP="001D1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E29" w:rsidRDefault="005D0D7A" w:rsidP="001D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D1E29" w:rsidRPr="001D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2016г. было выдано </w:t>
      </w:r>
      <w:r w:rsid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1D1E29" w:rsidRPr="001D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производство земляных работ из них: принято благоустройство по </w:t>
      </w:r>
      <w:r w:rsid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1D1E29" w:rsidRPr="001D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разрешениям</w:t>
      </w:r>
      <w:r w:rsid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37 срок 2 квартал 2017 года</w:t>
      </w:r>
      <w:r w:rsidR="001D1E29" w:rsidRPr="001D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1F22" w:rsidRPr="003B1F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было выдано 31 предписание об устранении нарушений после производства земляных работ, которые были исполнены в срок.</w:t>
      </w:r>
    </w:p>
    <w:p w:rsidR="003B1F22" w:rsidRDefault="003B1F22" w:rsidP="001D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E85" w:rsidRDefault="003B1F22" w:rsidP="00960E85">
      <w:pPr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0D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0E85" w:rsidRPr="00960E85">
        <w:rPr>
          <w:rFonts w:ascii="Times New Roman" w:hAnsi="Times New Roman" w:cs="Times New Roman"/>
          <w:sz w:val="28"/>
          <w:szCs w:val="28"/>
        </w:rPr>
        <w:t>Заносятся дела о застроенных участках в информационную систему обеспечения градостроительной деятельности: из 420 сформированных с 2007 года занесено 68, что составляет 16%</w:t>
      </w:r>
      <w:r w:rsidR="00960E85">
        <w:rPr>
          <w:rFonts w:ascii="Times New Roman" w:hAnsi="Times New Roman" w:cs="Times New Roman"/>
          <w:sz w:val="28"/>
          <w:szCs w:val="28"/>
        </w:rPr>
        <w:t>.</w:t>
      </w:r>
    </w:p>
    <w:p w:rsidR="00960E85" w:rsidRPr="00960E85" w:rsidRDefault="00960E85" w:rsidP="00960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1</w:t>
      </w:r>
      <w:r w:rsidR="005D0D7A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2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. </w:t>
      </w:r>
      <w:r w:rsidRPr="00960E85">
        <w:rPr>
          <w:rFonts w:ascii="Times New Roman" w:hAnsi="Times New Roman" w:cs="Times New Roman"/>
          <w:sz w:val="28"/>
          <w:szCs w:val="28"/>
        </w:rPr>
        <w:t>Проведены 5 проверок с целью подготовки рекомендаций для обеспечения доступной среды объектов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E85" w:rsidRPr="00960E85" w:rsidRDefault="00960E85" w:rsidP="00960E85">
      <w:pPr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960E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1</w:t>
      </w:r>
      <w:r w:rsidR="005D0D7A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3</w:t>
      </w:r>
      <w:r w:rsidRPr="00960E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. </w:t>
      </w:r>
      <w:r w:rsidRPr="00960E85">
        <w:rPr>
          <w:rFonts w:ascii="Times New Roman" w:hAnsi="Times New Roman" w:cs="Times New Roman"/>
          <w:sz w:val="28"/>
          <w:szCs w:val="28"/>
        </w:rPr>
        <w:t>Проведено обследование детских садов на территории всего округа с целью подготовки технических заключений о невозможности реконструкции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.</w:t>
      </w:r>
    </w:p>
    <w:p w:rsidR="003B1F22" w:rsidRPr="003B1F22" w:rsidRDefault="003B1F22" w:rsidP="001D1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E29" w:rsidRPr="001D1E29" w:rsidRDefault="001D1E29" w:rsidP="001D1E29">
      <w:pPr>
        <w:jc w:val="both"/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084903" w:rsidRDefault="00084903" w:rsidP="00084903">
      <w:pPr>
        <w:jc w:val="both"/>
      </w:pPr>
    </w:p>
    <w:tbl>
      <w:tblPr>
        <w:tblW w:w="16303" w:type="dxa"/>
        <w:tblInd w:w="108" w:type="dxa"/>
        <w:tblLook w:val="04A0"/>
      </w:tblPr>
      <w:tblGrid>
        <w:gridCol w:w="1572"/>
        <w:gridCol w:w="2818"/>
        <w:gridCol w:w="1177"/>
        <w:gridCol w:w="976"/>
        <w:gridCol w:w="976"/>
        <w:gridCol w:w="976"/>
        <w:gridCol w:w="976"/>
        <w:gridCol w:w="976"/>
        <w:gridCol w:w="976"/>
        <w:gridCol w:w="976"/>
        <w:gridCol w:w="976"/>
        <w:gridCol w:w="2928"/>
      </w:tblGrid>
      <w:tr w:rsidR="00084903" w:rsidRPr="003518A5" w:rsidTr="00E23F8F">
        <w:trPr>
          <w:trHeight w:val="264"/>
        </w:trPr>
        <w:tc>
          <w:tcPr>
            <w:tcW w:w="16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03" w:rsidRPr="003518A5" w:rsidRDefault="00084903" w:rsidP="00E2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03" w:rsidRPr="003518A5" w:rsidTr="00E23F8F">
        <w:trPr>
          <w:gridAfter w:val="1"/>
          <w:wAfter w:w="2928" w:type="dxa"/>
          <w:trHeight w:val="264"/>
        </w:trPr>
        <w:tc>
          <w:tcPr>
            <w:tcW w:w="133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03" w:rsidRPr="003518A5" w:rsidRDefault="00084903" w:rsidP="00E2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03" w:rsidRPr="003518A5" w:rsidTr="00E23F8F">
        <w:trPr>
          <w:gridAfter w:val="1"/>
          <w:wAfter w:w="2928" w:type="dxa"/>
          <w:trHeight w:val="264"/>
        </w:trPr>
        <w:tc>
          <w:tcPr>
            <w:tcW w:w="133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03" w:rsidRPr="003518A5" w:rsidRDefault="00084903" w:rsidP="00E2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03" w:rsidRPr="003518A5" w:rsidTr="00E23F8F">
        <w:trPr>
          <w:gridAfter w:val="1"/>
          <w:wAfter w:w="2928" w:type="dxa"/>
          <w:trHeight w:val="26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03" w:rsidRPr="003518A5" w:rsidRDefault="00084903" w:rsidP="00E2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03" w:rsidRPr="003518A5" w:rsidRDefault="00084903" w:rsidP="00E2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03" w:rsidRPr="003518A5" w:rsidRDefault="00084903" w:rsidP="00E2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03" w:rsidRPr="003518A5" w:rsidRDefault="00084903" w:rsidP="00E2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03" w:rsidRPr="003518A5" w:rsidRDefault="00084903" w:rsidP="00E2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03" w:rsidRPr="003518A5" w:rsidRDefault="00084903" w:rsidP="00E2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03" w:rsidRPr="003518A5" w:rsidRDefault="00084903" w:rsidP="00E2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03" w:rsidRPr="003518A5" w:rsidRDefault="00084903" w:rsidP="00E2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03" w:rsidRPr="003518A5" w:rsidRDefault="00084903" w:rsidP="00E2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03" w:rsidRPr="003518A5" w:rsidRDefault="00084903" w:rsidP="00E2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03" w:rsidRPr="003518A5" w:rsidRDefault="00084903" w:rsidP="00E2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03" w:rsidRPr="003518A5" w:rsidTr="00E23F8F">
        <w:trPr>
          <w:gridAfter w:val="1"/>
          <w:wAfter w:w="2928" w:type="dxa"/>
          <w:trHeight w:val="264"/>
        </w:trPr>
        <w:tc>
          <w:tcPr>
            <w:tcW w:w="133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03" w:rsidRPr="003518A5" w:rsidRDefault="00084903" w:rsidP="00E2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903" w:rsidRDefault="00084903" w:rsidP="00084903">
      <w:pPr>
        <w:jc w:val="both"/>
      </w:pPr>
    </w:p>
    <w:sectPr w:rsidR="00084903" w:rsidSect="0001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903"/>
    <w:rsid w:val="00012D1E"/>
    <w:rsid w:val="00084903"/>
    <w:rsid w:val="00156471"/>
    <w:rsid w:val="001D1E29"/>
    <w:rsid w:val="003B1F22"/>
    <w:rsid w:val="00587BC3"/>
    <w:rsid w:val="005D0D7A"/>
    <w:rsid w:val="006B03CB"/>
    <w:rsid w:val="007723E2"/>
    <w:rsid w:val="008B2347"/>
    <w:rsid w:val="00960E85"/>
    <w:rsid w:val="00CE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08490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5</cp:revision>
  <cp:lastPrinted>2017-01-26T05:10:00Z</cp:lastPrinted>
  <dcterms:created xsi:type="dcterms:W3CDTF">2016-07-22T06:16:00Z</dcterms:created>
  <dcterms:modified xsi:type="dcterms:W3CDTF">2017-01-26T05:12:00Z</dcterms:modified>
</cp:coreProperties>
</file>