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79B" w:rsidRDefault="00C72BD5" w:rsidP="00B65211">
      <w:pPr>
        <w:pStyle w:val="20"/>
        <w:shd w:val="clear" w:color="auto" w:fill="auto"/>
        <w:spacing w:after="270"/>
      </w:pPr>
      <w:r>
        <w:t>ПОЛОЖЕНИЕ О ПРОВЕДЕН</w:t>
      </w:r>
      <w:proofErr w:type="gramStart"/>
      <w:r>
        <w:t>ИИ АУ</w:t>
      </w:r>
      <w:proofErr w:type="gramEnd"/>
      <w:r>
        <w:t xml:space="preserve">КЦИОНА ПО </w:t>
      </w:r>
      <w:r w:rsidR="00D52E3E">
        <w:t>ПРОДАЖЕ ИМУЩЕСТВА</w:t>
      </w:r>
    </w:p>
    <w:p w:rsidR="00E7103F" w:rsidRDefault="00D52E3E" w:rsidP="00B65211">
      <w:pPr>
        <w:pStyle w:val="20"/>
        <w:shd w:val="clear" w:color="auto" w:fill="auto"/>
        <w:spacing w:after="270"/>
      </w:pPr>
      <w:r>
        <w:t xml:space="preserve"> МУП «</w:t>
      </w:r>
      <w:r w:rsidR="006A679B">
        <w:t>ЖКХ «Тепловодосервис</w:t>
      </w:r>
      <w:r>
        <w:t>»</w:t>
      </w:r>
      <w:r>
        <w:br/>
      </w:r>
    </w:p>
    <w:p w:rsidR="00E7103F" w:rsidRDefault="00C72BD5" w:rsidP="00B65211">
      <w:pPr>
        <w:pStyle w:val="20"/>
        <w:numPr>
          <w:ilvl w:val="0"/>
          <w:numId w:val="1"/>
        </w:numPr>
        <w:shd w:val="clear" w:color="auto" w:fill="auto"/>
        <w:tabs>
          <w:tab w:val="left" w:pos="3985"/>
        </w:tabs>
        <w:spacing w:after="243" w:line="260" w:lineRule="exact"/>
        <w:jc w:val="both"/>
      </w:pPr>
      <w:r>
        <w:t>Общие положения</w:t>
      </w:r>
    </w:p>
    <w:p w:rsidR="00E7103F" w:rsidRDefault="00FC5AFE" w:rsidP="00FC5AFE">
      <w:pPr>
        <w:pStyle w:val="20"/>
        <w:shd w:val="clear" w:color="auto" w:fill="auto"/>
        <w:tabs>
          <w:tab w:val="left" w:pos="851"/>
        </w:tabs>
        <w:spacing w:after="0"/>
        <w:jc w:val="both"/>
      </w:pPr>
      <w:r>
        <w:tab/>
        <w:t xml:space="preserve">1. </w:t>
      </w:r>
      <w:r w:rsidR="00C72BD5">
        <w:t>Настоящее Положение определяет порядок подготовки и проведения аукциона по продаже муниципального имущества</w:t>
      </w:r>
      <w:r w:rsidR="00D52E3E">
        <w:t xml:space="preserve"> МУП «</w:t>
      </w:r>
      <w:r w:rsidR="006A679B">
        <w:t>ЖКХ «Тепловодосервис</w:t>
      </w:r>
      <w:r w:rsidR="00D52E3E">
        <w:t>»</w:t>
      </w:r>
      <w:r w:rsidR="00C72BD5">
        <w:t xml:space="preserve"> (далее именуется - имущество).</w:t>
      </w:r>
    </w:p>
    <w:p w:rsidR="00D52E3E" w:rsidRDefault="00D52E3E" w:rsidP="00B65211">
      <w:pPr>
        <w:pStyle w:val="20"/>
        <w:numPr>
          <w:ilvl w:val="0"/>
          <w:numId w:val="2"/>
        </w:numPr>
        <w:shd w:val="clear" w:color="auto" w:fill="auto"/>
        <w:tabs>
          <w:tab w:val="left" w:pos="1042"/>
        </w:tabs>
        <w:spacing w:after="0"/>
        <w:ind w:left="0" w:firstLine="760"/>
        <w:jc w:val="both"/>
      </w:pPr>
      <w:r>
        <w:t>Проводимый в соответствии с настоящим Положением аукцион является открытым по составу участников.</w:t>
      </w:r>
    </w:p>
    <w:p w:rsidR="00E7103F" w:rsidRDefault="00723E21" w:rsidP="00B65211">
      <w:pPr>
        <w:pStyle w:val="20"/>
        <w:shd w:val="clear" w:color="auto" w:fill="auto"/>
        <w:tabs>
          <w:tab w:val="left" w:pos="1421"/>
        </w:tabs>
        <w:spacing w:after="0"/>
        <w:jc w:val="both"/>
      </w:pPr>
      <w:r>
        <w:t>3.</w:t>
      </w:r>
      <w:r w:rsidR="00C72BD5">
        <w:t xml:space="preserve">Предложения о цене имущества </w:t>
      </w:r>
      <w:proofErr w:type="gramStart"/>
      <w:r w:rsidR="00C72BD5">
        <w:t>заявляются</w:t>
      </w:r>
      <w:proofErr w:type="gramEnd"/>
      <w:r w:rsidR="00C72BD5">
        <w:t xml:space="preserve"> ими открыто в ходе проведения аукциона </w:t>
      </w:r>
      <w:r>
        <w:t xml:space="preserve"> </w:t>
      </w:r>
      <w:r w:rsidR="00C72BD5">
        <w:t>Аукцион, в котором принял участие только один участник, признается несостоявшимся.</w:t>
      </w:r>
    </w:p>
    <w:p w:rsidR="00E7103F" w:rsidRDefault="00C72BD5" w:rsidP="006A679B">
      <w:pPr>
        <w:pStyle w:val="20"/>
        <w:numPr>
          <w:ilvl w:val="0"/>
          <w:numId w:val="2"/>
        </w:numPr>
        <w:shd w:val="clear" w:color="auto" w:fill="auto"/>
        <w:tabs>
          <w:tab w:val="left" w:pos="1049"/>
        </w:tabs>
        <w:spacing w:after="0"/>
        <w:ind w:left="0" w:firstLine="760"/>
        <w:jc w:val="both"/>
      </w:pPr>
      <w:r>
        <w:t>Условия аукциона подлежат опубликованию в информационном сообщен</w:t>
      </w:r>
      <w:proofErr w:type="gramStart"/>
      <w:r>
        <w:t>ии о е</w:t>
      </w:r>
      <w:proofErr w:type="gramEnd"/>
      <w:r>
        <w:t>го проведении</w:t>
      </w:r>
      <w:r w:rsidR="00175B3B">
        <w:t xml:space="preserve"> газете «</w:t>
      </w:r>
      <w:r w:rsidR="00723E21">
        <w:t>У</w:t>
      </w:r>
      <w:r w:rsidR="006A679B">
        <w:t>ральский шахтер»</w:t>
      </w:r>
      <w:r>
        <w:t>.</w:t>
      </w:r>
    </w:p>
    <w:p w:rsidR="00E7103F" w:rsidRDefault="00C72BD5" w:rsidP="00B65211">
      <w:pPr>
        <w:pStyle w:val="20"/>
        <w:shd w:val="clear" w:color="auto" w:fill="auto"/>
        <w:spacing w:after="0"/>
        <w:ind w:firstLine="760"/>
        <w:jc w:val="both"/>
      </w:pPr>
      <w:r>
        <w:t>Публикуемые в информационном сообщении условия аукциона разрабатываются и утверждаются продавцом.</w:t>
      </w:r>
    </w:p>
    <w:p w:rsidR="00E7103F" w:rsidRDefault="00C72BD5" w:rsidP="00B65211">
      <w:pPr>
        <w:pStyle w:val="20"/>
        <w:numPr>
          <w:ilvl w:val="0"/>
          <w:numId w:val="2"/>
        </w:numPr>
        <w:shd w:val="clear" w:color="auto" w:fill="auto"/>
        <w:tabs>
          <w:tab w:val="left" w:pos="1241"/>
        </w:tabs>
        <w:spacing w:after="0"/>
        <w:ind w:left="0" w:firstLine="760"/>
        <w:jc w:val="both"/>
      </w:pPr>
      <w:r>
        <w:t>Информационное сообщение о продаже имущества</w:t>
      </w:r>
      <w:r w:rsidR="00723E21">
        <w:t xml:space="preserve"> </w:t>
      </w:r>
      <w:r>
        <w:t xml:space="preserve">подлежит опубликованию </w:t>
      </w:r>
      <w:r w:rsidR="00175B3B">
        <w:t xml:space="preserve">не менее чем за  10 </w:t>
      </w:r>
      <w:r>
        <w:t xml:space="preserve"> дней до дня осуществлени</w:t>
      </w:r>
      <w:r w:rsidR="006A679B">
        <w:t xml:space="preserve">я продажи указанного </w:t>
      </w:r>
      <w:r w:rsidR="00175B3B">
        <w:t>имущества.</w:t>
      </w:r>
    </w:p>
    <w:p w:rsidR="00E7103F" w:rsidRDefault="00C72BD5" w:rsidP="00B65211">
      <w:pPr>
        <w:pStyle w:val="20"/>
        <w:numPr>
          <w:ilvl w:val="0"/>
          <w:numId w:val="2"/>
        </w:numPr>
        <w:shd w:val="clear" w:color="auto" w:fill="auto"/>
        <w:tabs>
          <w:tab w:val="left" w:pos="1241"/>
        </w:tabs>
        <w:spacing w:after="0"/>
        <w:ind w:left="0" w:firstLine="760"/>
        <w:jc w:val="both"/>
      </w:pPr>
      <w:r>
        <w:t>Информационное сообщение должно содержать, за исключением случаев, предусмотренных настоящим Положением, следующие сведения:</w:t>
      </w:r>
    </w:p>
    <w:p w:rsidR="00E7103F" w:rsidRDefault="00C72BD5" w:rsidP="003842C9">
      <w:pPr>
        <w:pStyle w:val="20"/>
        <w:numPr>
          <w:ilvl w:val="0"/>
          <w:numId w:val="3"/>
        </w:numPr>
        <w:shd w:val="clear" w:color="auto" w:fill="auto"/>
        <w:tabs>
          <w:tab w:val="left" w:pos="1093"/>
        </w:tabs>
        <w:spacing w:after="0"/>
        <w:ind w:left="993"/>
        <w:jc w:val="both"/>
      </w:pPr>
      <w:r>
        <w:t>наименование органа местного само</w:t>
      </w:r>
      <w:r w:rsidR="00723E21">
        <w:t xml:space="preserve">управления, </w:t>
      </w:r>
      <w:proofErr w:type="gramStart"/>
      <w:r w:rsidR="00723E21">
        <w:t>принявших</w:t>
      </w:r>
      <w:proofErr w:type="gramEnd"/>
      <w:r w:rsidR="00723E21">
        <w:t xml:space="preserve"> решение о</w:t>
      </w:r>
      <w:r>
        <w:t xml:space="preserve"> </w:t>
      </w:r>
      <w:r w:rsidR="00175B3B">
        <w:t xml:space="preserve">даче согласия  продажи </w:t>
      </w:r>
      <w:r>
        <w:t>такого имущества, реквизиты указанного решения;</w:t>
      </w:r>
    </w:p>
    <w:p w:rsidR="00E7103F" w:rsidRDefault="00C72BD5" w:rsidP="003842C9">
      <w:pPr>
        <w:pStyle w:val="20"/>
        <w:numPr>
          <w:ilvl w:val="0"/>
          <w:numId w:val="3"/>
        </w:numPr>
        <w:shd w:val="clear" w:color="auto" w:fill="auto"/>
        <w:tabs>
          <w:tab w:val="left" w:pos="1284"/>
        </w:tabs>
        <w:spacing w:after="0"/>
        <w:ind w:left="993"/>
        <w:jc w:val="both"/>
      </w:pPr>
      <w:r>
        <w:t>наименование такого имущества и иные позволяющие его индивидуализировать сведения (характеристика имущества);</w:t>
      </w:r>
    </w:p>
    <w:p w:rsidR="00E7103F" w:rsidRDefault="00C72BD5" w:rsidP="003842C9">
      <w:pPr>
        <w:pStyle w:val="20"/>
        <w:numPr>
          <w:ilvl w:val="0"/>
          <w:numId w:val="3"/>
        </w:numPr>
        <w:shd w:val="clear" w:color="auto" w:fill="auto"/>
        <w:tabs>
          <w:tab w:val="left" w:pos="1102"/>
        </w:tabs>
        <w:spacing w:after="0"/>
        <w:ind w:left="993"/>
        <w:jc w:val="both"/>
      </w:pPr>
      <w:r>
        <w:t xml:space="preserve">способ </w:t>
      </w:r>
      <w:r w:rsidR="00175B3B">
        <w:t xml:space="preserve">проведения аукциона </w:t>
      </w:r>
      <w:r>
        <w:t>такого имущества;</w:t>
      </w:r>
    </w:p>
    <w:p w:rsidR="00E7103F" w:rsidRDefault="00C72BD5" w:rsidP="003842C9">
      <w:pPr>
        <w:pStyle w:val="20"/>
        <w:numPr>
          <w:ilvl w:val="0"/>
          <w:numId w:val="3"/>
        </w:numPr>
        <w:shd w:val="clear" w:color="auto" w:fill="auto"/>
        <w:tabs>
          <w:tab w:val="left" w:pos="1102"/>
        </w:tabs>
        <w:spacing w:after="0"/>
        <w:ind w:left="993"/>
        <w:jc w:val="both"/>
      </w:pPr>
      <w:r>
        <w:t>начальная цена продажи такого имущества;</w:t>
      </w:r>
    </w:p>
    <w:p w:rsidR="00E7103F" w:rsidRDefault="00C72BD5" w:rsidP="003842C9">
      <w:pPr>
        <w:pStyle w:val="20"/>
        <w:numPr>
          <w:ilvl w:val="0"/>
          <w:numId w:val="3"/>
        </w:numPr>
        <w:shd w:val="clear" w:color="auto" w:fill="auto"/>
        <w:tabs>
          <w:tab w:val="left" w:pos="1102"/>
        </w:tabs>
        <w:spacing w:after="0"/>
        <w:ind w:left="993"/>
        <w:jc w:val="both"/>
      </w:pPr>
      <w:r>
        <w:t>форма подачи предложений о цене такого имущества;</w:t>
      </w:r>
    </w:p>
    <w:p w:rsidR="00E7103F" w:rsidRDefault="00C72BD5" w:rsidP="003842C9">
      <w:pPr>
        <w:pStyle w:val="20"/>
        <w:numPr>
          <w:ilvl w:val="0"/>
          <w:numId w:val="3"/>
        </w:numPr>
        <w:shd w:val="clear" w:color="auto" w:fill="auto"/>
        <w:tabs>
          <w:tab w:val="left" w:pos="1102"/>
        </w:tabs>
        <w:spacing w:after="0"/>
        <w:ind w:left="993"/>
        <w:jc w:val="both"/>
      </w:pPr>
      <w:r>
        <w:t>условия и сроки платежа, необходимые реквизиты счетов;</w:t>
      </w:r>
    </w:p>
    <w:p w:rsidR="00E7103F" w:rsidRDefault="00C72BD5" w:rsidP="003842C9">
      <w:pPr>
        <w:pStyle w:val="20"/>
        <w:numPr>
          <w:ilvl w:val="0"/>
          <w:numId w:val="3"/>
        </w:numPr>
        <w:shd w:val="clear" w:color="auto" w:fill="auto"/>
        <w:tabs>
          <w:tab w:val="left" w:pos="1134"/>
        </w:tabs>
        <w:spacing w:after="0"/>
        <w:ind w:left="993"/>
        <w:jc w:val="both"/>
      </w:pPr>
      <w:r>
        <w:t xml:space="preserve">размер задатка, срок и порядок его внесения, необходимые реквизиты </w:t>
      </w:r>
      <w:r w:rsidR="00B65211">
        <w:t xml:space="preserve">           </w:t>
      </w:r>
      <w:r>
        <w:t>счетов;</w:t>
      </w:r>
    </w:p>
    <w:p w:rsidR="00E7103F" w:rsidRDefault="00C72BD5" w:rsidP="003842C9">
      <w:pPr>
        <w:pStyle w:val="20"/>
        <w:numPr>
          <w:ilvl w:val="0"/>
          <w:numId w:val="3"/>
        </w:numPr>
        <w:shd w:val="clear" w:color="auto" w:fill="auto"/>
        <w:tabs>
          <w:tab w:val="left" w:pos="1097"/>
        </w:tabs>
        <w:spacing w:after="0"/>
        <w:ind w:left="993"/>
        <w:jc w:val="both"/>
      </w:pPr>
      <w:r>
        <w:t>порядок, место, даты начала и окончания подачи заявок, предложений;</w:t>
      </w:r>
    </w:p>
    <w:p w:rsidR="00E7103F" w:rsidRDefault="00C72BD5" w:rsidP="003842C9">
      <w:pPr>
        <w:pStyle w:val="20"/>
        <w:numPr>
          <w:ilvl w:val="0"/>
          <w:numId w:val="3"/>
        </w:numPr>
        <w:shd w:val="clear" w:color="auto" w:fill="auto"/>
        <w:tabs>
          <w:tab w:val="left" w:pos="1097"/>
        </w:tabs>
        <w:spacing w:after="0"/>
        <w:ind w:left="993"/>
        <w:jc w:val="both"/>
      </w:pPr>
      <w:r>
        <w:t>исчерпывающий перечень представляемых покупателями документов;</w:t>
      </w:r>
    </w:p>
    <w:p w:rsidR="00E7103F" w:rsidRDefault="00C72BD5" w:rsidP="003842C9">
      <w:pPr>
        <w:pStyle w:val="20"/>
        <w:numPr>
          <w:ilvl w:val="0"/>
          <w:numId w:val="3"/>
        </w:numPr>
        <w:shd w:val="clear" w:color="auto" w:fill="auto"/>
        <w:tabs>
          <w:tab w:val="left" w:pos="1207"/>
        </w:tabs>
        <w:spacing w:after="0"/>
        <w:ind w:left="993"/>
        <w:jc w:val="both"/>
      </w:pPr>
      <w:r>
        <w:t>срок заключения договора купли-продажи такого имущества;</w:t>
      </w:r>
    </w:p>
    <w:p w:rsidR="00E7103F" w:rsidRDefault="00C72BD5" w:rsidP="003842C9">
      <w:pPr>
        <w:pStyle w:val="20"/>
        <w:numPr>
          <w:ilvl w:val="0"/>
          <w:numId w:val="3"/>
        </w:numPr>
        <w:shd w:val="clear" w:color="auto" w:fill="auto"/>
        <w:tabs>
          <w:tab w:val="left" w:pos="1284"/>
        </w:tabs>
        <w:spacing w:after="0"/>
        <w:ind w:left="993"/>
        <w:jc w:val="both"/>
      </w:pPr>
      <w:r>
        <w:t>порядок ознакомления покупателей с иной информацией, условиями договора купли-продажи такого имущества;</w:t>
      </w:r>
    </w:p>
    <w:p w:rsidR="00E7103F" w:rsidRDefault="00C72BD5" w:rsidP="003842C9">
      <w:pPr>
        <w:pStyle w:val="20"/>
        <w:numPr>
          <w:ilvl w:val="0"/>
          <w:numId w:val="3"/>
        </w:numPr>
        <w:shd w:val="clear" w:color="auto" w:fill="auto"/>
        <w:tabs>
          <w:tab w:val="left" w:pos="1186"/>
          <w:tab w:val="left" w:pos="1284"/>
        </w:tabs>
        <w:spacing w:after="0"/>
        <w:ind w:left="993"/>
        <w:jc w:val="both"/>
      </w:pPr>
      <w:r>
        <w:t>порядок определения победителей</w:t>
      </w:r>
      <w:r w:rsidR="00B65211">
        <w:t>;</w:t>
      </w:r>
    </w:p>
    <w:p w:rsidR="00E7103F" w:rsidRDefault="00C72BD5" w:rsidP="003842C9">
      <w:pPr>
        <w:pStyle w:val="20"/>
        <w:numPr>
          <w:ilvl w:val="0"/>
          <w:numId w:val="3"/>
        </w:numPr>
        <w:shd w:val="clear" w:color="auto" w:fill="auto"/>
        <w:tabs>
          <w:tab w:val="left" w:pos="1186"/>
          <w:tab w:val="left" w:pos="1284"/>
        </w:tabs>
        <w:spacing w:after="0"/>
        <w:ind w:left="993"/>
        <w:jc w:val="both"/>
      </w:pPr>
      <w:r>
        <w:t>место и срок подведения итогов аукциона</w:t>
      </w:r>
      <w:r w:rsidR="00175B3B">
        <w:t>;</w:t>
      </w:r>
      <w:r>
        <w:t xml:space="preserve"> </w:t>
      </w:r>
    </w:p>
    <w:p w:rsidR="00E7103F" w:rsidRDefault="00C72BD5" w:rsidP="003842C9">
      <w:pPr>
        <w:pStyle w:val="20"/>
        <w:numPr>
          <w:ilvl w:val="0"/>
          <w:numId w:val="3"/>
        </w:numPr>
        <w:shd w:val="clear" w:color="auto" w:fill="auto"/>
        <w:tabs>
          <w:tab w:val="left" w:pos="1284"/>
        </w:tabs>
        <w:spacing w:after="0"/>
        <w:ind w:left="993"/>
        <w:jc w:val="both"/>
      </w:pPr>
      <w:r>
        <w:t xml:space="preserve">величина повышения начальной цены </w:t>
      </w:r>
      <w:r w:rsidR="00B65211">
        <w:t>(</w:t>
      </w:r>
      <w:r>
        <w:t>шаг аукциона</w:t>
      </w:r>
      <w:proofErr w:type="gramStart"/>
      <w:r>
        <w:t xml:space="preserve"> )</w:t>
      </w:r>
      <w:proofErr w:type="gramEnd"/>
      <w:r>
        <w:t>.</w:t>
      </w:r>
    </w:p>
    <w:p w:rsidR="00E7103F" w:rsidRDefault="00C72BD5" w:rsidP="00B65211">
      <w:pPr>
        <w:pStyle w:val="20"/>
        <w:numPr>
          <w:ilvl w:val="0"/>
          <w:numId w:val="2"/>
        </w:numPr>
        <w:shd w:val="clear" w:color="auto" w:fill="auto"/>
        <w:tabs>
          <w:tab w:val="left" w:pos="1158"/>
        </w:tabs>
        <w:spacing w:after="0"/>
        <w:ind w:left="0" w:firstLine="760"/>
        <w:jc w:val="both"/>
      </w:pPr>
      <w:r>
        <w:t xml:space="preserve">Для проведения аукциона, </w:t>
      </w:r>
      <w:r w:rsidR="00175B3B">
        <w:t>решением продавца создается комиссия  и</w:t>
      </w:r>
      <w:r>
        <w:t>з числа членов комиссии, Продавец назначает аукциониста.</w:t>
      </w:r>
    </w:p>
    <w:p w:rsidR="00E7103F" w:rsidRDefault="00C72BD5" w:rsidP="00B65211">
      <w:pPr>
        <w:pStyle w:val="20"/>
        <w:numPr>
          <w:ilvl w:val="0"/>
          <w:numId w:val="2"/>
        </w:numPr>
        <w:shd w:val="clear" w:color="auto" w:fill="auto"/>
        <w:tabs>
          <w:tab w:val="left" w:pos="1162"/>
        </w:tabs>
        <w:spacing w:after="0"/>
        <w:ind w:left="0" w:firstLine="760"/>
        <w:jc w:val="both"/>
      </w:pPr>
      <w:proofErr w:type="gramStart"/>
      <w:r>
        <w:t xml:space="preserve">Членами комиссии, а так же </w:t>
      </w:r>
      <w:r w:rsidR="00B65211">
        <w:t>лицами,</w:t>
      </w:r>
      <w:r>
        <w:t xml:space="preserve"> указанными в подпункте «к» пункта 7 настоящего Положения не могут быть физические лица, лично заинтересованные в результатах конкурсов (в том числе физические лица, подавшие заявки на участие в конкурсе либо состоящие в штате организаций, подавших указанные заявки), либо </w:t>
      </w:r>
      <w:r>
        <w:lastRenderedPageBreak/>
        <w:t>физические лица, на которых способны оказывать влияние участники конкурсов и лица, подавшие заявки на участие в</w:t>
      </w:r>
      <w:proofErr w:type="gramEnd"/>
      <w:r>
        <w:t xml:space="preserve"> </w:t>
      </w:r>
      <w:proofErr w:type="gramStart"/>
      <w:r>
        <w:t>конкурсе</w:t>
      </w:r>
      <w:proofErr w:type="gramEnd"/>
      <w:r>
        <w:t xml:space="preserve"> (в том числе физические лица, являющиеся участниками (акционерами) этих организаций, членами их органов управления, кредиторами участников конкурсов).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E7103F" w:rsidRDefault="00C72BD5" w:rsidP="00B65211">
      <w:pPr>
        <w:pStyle w:val="20"/>
        <w:numPr>
          <w:ilvl w:val="0"/>
          <w:numId w:val="2"/>
        </w:numPr>
        <w:shd w:val="clear" w:color="auto" w:fill="auto"/>
        <w:tabs>
          <w:tab w:val="left" w:pos="1153"/>
        </w:tabs>
        <w:spacing w:after="0"/>
        <w:ind w:left="0" w:firstLine="760"/>
        <w:jc w:val="both"/>
      </w:pPr>
      <w:r>
        <w:t xml:space="preserve">Комиссия правомочна осуществлять </w:t>
      </w:r>
      <w:proofErr w:type="gramStart"/>
      <w:r>
        <w:t>функции</w:t>
      </w:r>
      <w:proofErr w:type="gramEnd"/>
      <w:r>
        <w:t xml:space="preserve"> если на заседании комиссии присутствует не менее пятидесяти процентов общего числа ее членов.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E7103F" w:rsidRDefault="00C72BD5" w:rsidP="00B65211">
      <w:pPr>
        <w:pStyle w:val="20"/>
        <w:shd w:val="clear" w:color="auto" w:fill="auto"/>
        <w:spacing w:after="270"/>
        <w:ind w:firstLine="760"/>
        <w:jc w:val="both"/>
      </w:pPr>
      <w:r>
        <w:t xml:space="preserve">Решения комиссии оформляются протоколами, которые подписываются всеми членами комиссии, принявшими участие в заседании. </w:t>
      </w:r>
    </w:p>
    <w:p w:rsidR="00E7103F" w:rsidRDefault="00C72BD5" w:rsidP="00B65211">
      <w:pPr>
        <w:pStyle w:val="20"/>
        <w:shd w:val="clear" w:color="auto" w:fill="auto"/>
        <w:spacing w:after="252" w:line="260" w:lineRule="exact"/>
      </w:pPr>
      <w:r>
        <w:t>II. Условия участия в аукционе</w:t>
      </w:r>
    </w:p>
    <w:p w:rsidR="00E7103F" w:rsidRDefault="00C72BD5" w:rsidP="00B65211">
      <w:pPr>
        <w:pStyle w:val="20"/>
        <w:numPr>
          <w:ilvl w:val="0"/>
          <w:numId w:val="2"/>
        </w:numPr>
        <w:shd w:val="clear" w:color="auto" w:fill="auto"/>
        <w:tabs>
          <w:tab w:val="left" w:pos="1153"/>
        </w:tabs>
        <w:spacing w:after="0"/>
        <w:ind w:left="0" w:firstLine="760"/>
        <w:jc w:val="both"/>
      </w:pPr>
      <w:r>
        <w:t>Участники аукциона должны соответствовать требованиям, установленным законодательством Российской Федерации к таким участникам.</w:t>
      </w:r>
    </w:p>
    <w:p w:rsidR="00E7103F" w:rsidRDefault="00C72BD5" w:rsidP="00B65211">
      <w:pPr>
        <w:pStyle w:val="20"/>
        <w:numPr>
          <w:ilvl w:val="0"/>
          <w:numId w:val="2"/>
        </w:numPr>
        <w:shd w:val="clear" w:color="auto" w:fill="auto"/>
        <w:tabs>
          <w:tab w:val="left" w:pos="1158"/>
        </w:tabs>
        <w:spacing w:after="0"/>
        <w:ind w:left="0" w:firstLine="760"/>
        <w:jc w:val="both"/>
      </w:pPr>
      <w:proofErr w:type="gramStart"/>
      <w:r>
        <w:t>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 и иные документы в соответствии с перечнем, опубликованным в информационном сообщении о проведении аукциона.</w:t>
      </w:r>
      <w:proofErr w:type="gramEnd"/>
      <w:r>
        <w:t xml:space="preserve"> Заявка и опись представленных документов составляются в 2 экземплярах, один из которых остается у продавца, другой - у заявителя.</w:t>
      </w:r>
    </w:p>
    <w:p w:rsidR="00E7103F" w:rsidRDefault="00C72BD5" w:rsidP="00B65211">
      <w:pPr>
        <w:pStyle w:val="20"/>
        <w:numPr>
          <w:ilvl w:val="0"/>
          <w:numId w:val="2"/>
        </w:numPr>
        <w:shd w:val="clear" w:color="auto" w:fill="auto"/>
        <w:tabs>
          <w:tab w:val="left" w:pos="1153"/>
        </w:tabs>
        <w:spacing w:after="0"/>
        <w:ind w:left="0" w:firstLine="760"/>
        <w:jc w:val="both"/>
      </w:pPr>
      <w:proofErr w:type="gramStart"/>
      <w:r>
        <w:t xml:space="preserve">Для участия в аукционе претендент вносит задаток в размере </w:t>
      </w:r>
      <w:r w:rsidR="00723E21">
        <w:t>установленным в информационном сообщении</w:t>
      </w:r>
      <w:r>
        <w:t>.</w:t>
      </w:r>
      <w:proofErr w:type="gramEnd"/>
    </w:p>
    <w:p w:rsidR="00E7103F" w:rsidRDefault="00C72BD5" w:rsidP="00B65211">
      <w:pPr>
        <w:pStyle w:val="20"/>
        <w:shd w:val="clear" w:color="auto" w:fill="auto"/>
        <w:spacing w:after="0"/>
        <w:ind w:firstLine="760"/>
        <w:jc w:val="both"/>
      </w:pPr>
      <w:r>
        <w:t>Документом, подтверждающим поступление задатка на счет, указанный в информационном сообщении, является выписка с этого счета.</w:t>
      </w:r>
    </w:p>
    <w:p w:rsidR="00E7103F" w:rsidRDefault="00C72BD5" w:rsidP="00B65211">
      <w:pPr>
        <w:pStyle w:val="20"/>
        <w:numPr>
          <w:ilvl w:val="0"/>
          <w:numId w:val="2"/>
        </w:numPr>
        <w:shd w:val="clear" w:color="auto" w:fill="auto"/>
        <w:tabs>
          <w:tab w:val="left" w:pos="1330"/>
        </w:tabs>
        <w:spacing w:after="0"/>
        <w:ind w:left="0" w:firstLine="760"/>
        <w:jc w:val="both"/>
      </w:pPr>
      <w:r>
        <w:t>Одновременно с заявкой претенденты представляют следующие документы:</w:t>
      </w:r>
    </w:p>
    <w:p w:rsidR="00E7103F" w:rsidRDefault="00C72BD5" w:rsidP="00B65211">
      <w:pPr>
        <w:pStyle w:val="20"/>
        <w:numPr>
          <w:ilvl w:val="0"/>
          <w:numId w:val="4"/>
        </w:numPr>
        <w:shd w:val="clear" w:color="auto" w:fill="auto"/>
        <w:tabs>
          <w:tab w:val="left" w:pos="1085"/>
        </w:tabs>
        <w:spacing w:after="0"/>
        <w:ind w:firstLine="760"/>
        <w:jc w:val="both"/>
      </w:pPr>
      <w:r>
        <w:t>заверенные копии учредительных документов (юридические лица);</w:t>
      </w:r>
    </w:p>
    <w:p w:rsidR="00E7103F" w:rsidRDefault="00C72BD5" w:rsidP="00B65211">
      <w:pPr>
        <w:pStyle w:val="20"/>
        <w:numPr>
          <w:ilvl w:val="0"/>
          <w:numId w:val="4"/>
        </w:numPr>
        <w:shd w:val="clear" w:color="auto" w:fill="auto"/>
        <w:tabs>
          <w:tab w:val="left" w:pos="1085"/>
        </w:tabs>
        <w:spacing w:after="0"/>
        <w:ind w:firstLine="760"/>
        <w:jc w:val="both"/>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w:t>
      </w:r>
    </w:p>
    <w:p w:rsidR="00E7103F" w:rsidRDefault="00C72BD5" w:rsidP="00B65211">
      <w:pPr>
        <w:pStyle w:val="20"/>
        <w:shd w:val="clear" w:color="auto" w:fill="auto"/>
        <w:spacing w:after="0"/>
        <w:ind w:firstLine="760"/>
        <w:jc w:val="both"/>
      </w:pPr>
      <w:r>
        <w:t>Физические лица предъявляют документ, удостоверяющий личность, или представляют копии всех его листов.</w:t>
      </w:r>
    </w:p>
    <w:p w:rsidR="00E7103F" w:rsidRDefault="00C72BD5" w:rsidP="00B65211">
      <w:pPr>
        <w:pStyle w:val="20"/>
        <w:shd w:val="clear" w:color="auto" w:fill="auto"/>
        <w:spacing w:after="0"/>
        <w:ind w:firstLine="760"/>
        <w:jc w:val="both"/>
      </w:pPr>
      <w:r>
        <w:t>В случае</w:t>
      </w:r>
      <w:proofErr w:type="gramStart"/>
      <w:r>
        <w:t>,</w:t>
      </w:r>
      <w:proofErr w:type="gramEnd"/>
      <w:r>
        <w:t xml:space="preserve"> если от имени претендента действует его представитель к заявке должна быть приложена доверенность. В случае</w:t>
      </w:r>
      <w:proofErr w:type="gramStart"/>
      <w:r>
        <w:t>,</w:t>
      </w:r>
      <w:proofErr w:type="gramEnd"/>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7103F" w:rsidRDefault="00C72BD5" w:rsidP="00B65211">
      <w:pPr>
        <w:pStyle w:val="20"/>
        <w:numPr>
          <w:ilvl w:val="0"/>
          <w:numId w:val="2"/>
        </w:numPr>
        <w:shd w:val="clear" w:color="auto" w:fill="auto"/>
        <w:spacing w:after="0"/>
        <w:ind w:left="0" w:firstLine="740"/>
        <w:jc w:val="both"/>
      </w:pPr>
      <w:r>
        <w:t xml:space="preserve"> Все листы </w:t>
      </w:r>
      <w:proofErr w:type="gramStart"/>
      <w:r>
        <w:t>документов, представляемых должны быть прошиты</w:t>
      </w:r>
      <w:proofErr w:type="gramEnd"/>
      <w:r>
        <w:t>, пронумерованы, скреплены печатью претендента.</w:t>
      </w:r>
    </w:p>
    <w:p w:rsidR="00E7103F" w:rsidRDefault="00C72BD5" w:rsidP="00B65211">
      <w:pPr>
        <w:pStyle w:val="20"/>
        <w:numPr>
          <w:ilvl w:val="0"/>
          <w:numId w:val="2"/>
        </w:numPr>
        <w:shd w:val="clear" w:color="auto" w:fill="auto"/>
        <w:tabs>
          <w:tab w:val="left" w:pos="1198"/>
        </w:tabs>
        <w:spacing w:after="0"/>
        <w:ind w:left="0" w:firstLine="740"/>
        <w:jc w:val="both"/>
      </w:pPr>
      <w:r>
        <w:t>Претендент не допускается к участию в аукционе по следующим основаниям:</w:t>
      </w:r>
    </w:p>
    <w:p w:rsidR="00E7103F" w:rsidRDefault="00C72BD5" w:rsidP="00B65211">
      <w:pPr>
        <w:pStyle w:val="20"/>
        <w:shd w:val="clear" w:color="auto" w:fill="auto"/>
        <w:spacing w:after="0"/>
        <w:ind w:firstLine="740"/>
        <w:jc w:val="both"/>
      </w:pPr>
      <w:r>
        <w:t xml:space="preserve">представлены не все документы в соответствии с перечнем, указанным в </w:t>
      </w:r>
      <w:r>
        <w:lastRenderedPageBreak/>
        <w:t>информационном</w:t>
      </w:r>
      <w:r w:rsidR="004A49D2">
        <w:t xml:space="preserve"> сообщении</w:t>
      </w:r>
      <w:r>
        <w:t>;</w:t>
      </w:r>
    </w:p>
    <w:p w:rsidR="00E7103F" w:rsidRDefault="00C72BD5" w:rsidP="00B65211">
      <w:pPr>
        <w:pStyle w:val="20"/>
        <w:shd w:val="clear" w:color="auto" w:fill="auto"/>
        <w:spacing w:after="0"/>
        <w:ind w:firstLine="740"/>
        <w:jc w:val="both"/>
      </w:pPr>
      <w:r>
        <w:t>заявка подана лицом, не уполномоченным претендентом на осуществление таких действий;</w:t>
      </w:r>
    </w:p>
    <w:p w:rsidR="00E7103F" w:rsidRDefault="00C72BD5" w:rsidP="00B65211">
      <w:pPr>
        <w:pStyle w:val="20"/>
        <w:shd w:val="clear" w:color="auto" w:fill="auto"/>
        <w:spacing w:after="0"/>
        <w:ind w:firstLine="740"/>
        <w:jc w:val="both"/>
      </w:pPr>
      <w:r>
        <w:t>не подтверждено поступление в установленный срок задатка на счета, указанные в информационном сообщении.</w:t>
      </w:r>
    </w:p>
    <w:p w:rsidR="00E7103F" w:rsidRDefault="00C72BD5" w:rsidP="00B65211">
      <w:pPr>
        <w:pStyle w:val="20"/>
        <w:shd w:val="clear" w:color="auto" w:fill="auto"/>
        <w:spacing w:after="0"/>
        <w:ind w:firstLine="740"/>
        <w:jc w:val="both"/>
      </w:pPr>
      <w:r>
        <w:t>Перечень оснований отказа претенденту в участии в аукционе является исчерпывающим.</w:t>
      </w:r>
    </w:p>
    <w:p w:rsidR="00E7103F" w:rsidRDefault="00C72BD5" w:rsidP="00B65211">
      <w:pPr>
        <w:pStyle w:val="20"/>
        <w:numPr>
          <w:ilvl w:val="0"/>
          <w:numId w:val="2"/>
        </w:numPr>
        <w:shd w:val="clear" w:color="auto" w:fill="auto"/>
        <w:tabs>
          <w:tab w:val="left" w:pos="1198"/>
        </w:tabs>
        <w:spacing w:after="270"/>
        <w:ind w:left="0" w:firstLine="740"/>
        <w:jc w:val="both"/>
      </w:pPr>
      <w:r>
        <w:t>Одно лицо имеет право подать только одну заявку.</w:t>
      </w:r>
    </w:p>
    <w:p w:rsidR="00E7103F" w:rsidRDefault="00C72BD5" w:rsidP="006A679B">
      <w:pPr>
        <w:pStyle w:val="20"/>
        <w:numPr>
          <w:ilvl w:val="0"/>
          <w:numId w:val="5"/>
        </w:numPr>
        <w:shd w:val="clear" w:color="auto" w:fill="auto"/>
        <w:tabs>
          <w:tab w:val="left" w:pos="1678"/>
        </w:tabs>
        <w:spacing w:after="252" w:line="260" w:lineRule="exact"/>
        <w:jc w:val="left"/>
      </w:pPr>
      <w:r>
        <w:t>Порядок проведения аукциона и оформление его результатов</w:t>
      </w:r>
    </w:p>
    <w:p w:rsidR="00E7103F" w:rsidRDefault="00C72BD5" w:rsidP="00B65211">
      <w:pPr>
        <w:pStyle w:val="20"/>
        <w:numPr>
          <w:ilvl w:val="0"/>
          <w:numId w:val="2"/>
        </w:numPr>
        <w:shd w:val="clear" w:color="auto" w:fill="auto"/>
        <w:tabs>
          <w:tab w:val="left" w:pos="1198"/>
        </w:tabs>
        <w:spacing w:after="0"/>
        <w:ind w:left="0" w:firstLine="740"/>
        <w:jc w:val="both"/>
      </w:pPr>
      <w:r>
        <w:t>Прием заявок начинается с даты, объявленной в информационном сообщении, осущ</w:t>
      </w:r>
      <w:r w:rsidR="004A49D2">
        <w:t>ествляется в течение не менее 7</w:t>
      </w:r>
      <w:r>
        <w:t xml:space="preserve"> календарных дней и заканчивается не </w:t>
      </w:r>
      <w:r w:rsidR="00723E21">
        <w:t>позднее,</w:t>
      </w:r>
      <w:r>
        <w:t xml:space="preserve"> чем за один календарный день до даты рассмотрения заявок.</w:t>
      </w:r>
    </w:p>
    <w:p w:rsidR="00E7103F" w:rsidRDefault="00C72BD5" w:rsidP="00B65211">
      <w:pPr>
        <w:pStyle w:val="20"/>
        <w:numPr>
          <w:ilvl w:val="0"/>
          <w:numId w:val="2"/>
        </w:numPr>
        <w:shd w:val="clear" w:color="auto" w:fill="auto"/>
        <w:tabs>
          <w:tab w:val="left" w:pos="1198"/>
        </w:tabs>
        <w:spacing w:after="0"/>
        <w:ind w:left="0" w:firstLine="740"/>
        <w:jc w:val="both"/>
      </w:pPr>
      <w: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E7103F" w:rsidRDefault="00C72BD5" w:rsidP="006A679B">
      <w:pPr>
        <w:pStyle w:val="20"/>
        <w:numPr>
          <w:ilvl w:val="0"/>
          <w:numId w:val="2"/>
        </w:numPr>
        <w:shd w:val="clear" w:color="auto" w:fill="auto"/>
        <w:spacing w:after="0"/>
        <w:ind w:left="0" w:firstLine="740"/>
        <w:jc w:val="both"/>
      </w:pPr>
      <w:r>
        <w:t xml:space="preserve"> Заявки, поступившие по истечении срока их приема, указанного в информационном сообщении</w:t>
      </w:r>
      <w:r w:rsidR="00723E21">
        <w:t xml:space="preserve"> не регистрируются</w:t>
      </w:r>
      <w:r>
        <w:t xml:space="preserve">. </w:t>
      </w:r>
    </w:p>
    <w:p w:rsidR="00E7103F" w:rsidRDefault="00C72BD5" w:rsidP="00B65211">
      <w:pPr>
        <w:pStyle w:val="20"/>
        <w:numPr>
          <w:ilvl w:val="0"/>
          <w:numId w:val="2"/>
        </w:numPr>
        <w:shd w:val="clear" w:color="auto" w:fill="auto"/>
        <w:tabs>
          <w:tab w:val="left" w:pos="1189"/>
        </w:tabs>
        <w:spacing w:after="0"/>
        <w:ind w:left="0" w:firstLine="740"/>
        <w:jc w:val="both"/>
      </w:pPr>
      <w:r>
        <w:t xml:space="preserve">В </w:t>
      </w:r>
      <w:r w:rsidR="006A679B">
        <w:t>день подведения итогов аукциона</w:t>
      </w:r>
      <w:r>
        <w:t>, указанный в информационном сообщении, комиссия рассматривает заявки. По результатам рассмотрения документов комиссией принимает решение о признании претендентов участниками аукциона или об отказе в допуске.</w:t>
      </w:r>
    </w:p>
    <w:p w:rsidR="00E7103F" w:rsidRDefault="00C72BD5" w:rsidP="00B65211">
      <w:pPr>
        <w:pStyle w:val="20"/>
        <w:numPr>
          <w:ilvl w:val="0"/>
          <w:numId w:val="2"/>
        </w:numPr>
        <w:shd w:val="clear" w:color="auto" w:fill="auto"/>
        <w:tabs>
          <w:tab w:val="left" w:pos="1189"/>
        </w:tabs>
        <w:spacing w:after="0"/>
        <w:ind w:left="0" w:firstLine="740"/>
        <w:jc w:val="both"/>
      </w:pPr>
      <w:r>
        <w:t>Решения комиссии о признании претендентов участниками аукциона оформляется протоколом.</w:t>
      </w:r>
    </w:p>
    <w:p w:rsidR="00E7103F" w:rsidRDefault="00C72BD5" w:rsidP="00B65211">
      <w:pPr>
        <w:pStyle w:val="20"/>
        <w:shd w:val="clear" w:color="auto" w:fill="auto"/>
        <w:spacing w:after="0"/>
        <w:ind w:firstLine="740"/>
        <w:jc w:val="both"/>
      </w:pPr>
      <w:r>
        <w:t>При наличии оснований для признания аукциона несостоявшимся продавец принимает соответствующее решение, которое оформляется протоколом.</w:t>
      </w:r>
    </w:p>
    <w:p w:rsidR="00E7103F" w:rsidRDefault="00C72BD5" w:rsidP="00B65211">
      <w:pPr>
        <w:pStyle w:val="20"/>
        <w:numPr>
          <w:ilvl w:val="0"/>
          <w:numId w:val="2"/>
        </w:numPr>
        <w:shd w:val="clear" w:color="auto" w:fill="auto"/>
        <w:tabs>
          <w:tab w:val="left" w:pos="1189"/>
        </w:tabs>
        <w:spacing w:after="0"/>
        <w:ind w:left="0" w:firstLine="740"/>
        <w:jc w:val="both"/>
      </w:pPr>
      <w:r>
        <w:t>Претендент приобретает статус участника аукциона с момента оформления комиссии протокола о признании претендентов участниками аукциона.</w:t>
      </w:r>
    </w:p>
    <w:p w:rsidR="00E7103F" w:rsidRDefault="00C72BD5" w:rsidP="00B65211">
      <w:pPr>
        <w:pStyle w:val="20"/>
        <w:numPr>
          <w:ilvl w:val="0"/>
          <w:numId w:val="2"/>
        </w:numPr>
        <w:shd w:val="clear" w:color="auto" w:fill="auto"/>
        <w:tabs>
          <w:tab w:val="left" w:pos="1153"/>
          <w:tab w:val="left" w:pos="1189"/>
        </w:tabs>
        <w:spacing w:after="0"/>
        <w:ind w:left="0" w:firstLine="760"/>
        <w:jc w:val="both"/>
      </w:pPr>
      <w:r>
        <w:t>До признания претендента участником аукциона он имеет право ото</w:t>
      </w:r>
      <w:r w:rsidR="004A49D2">
        <w:t>звать зарегистрированную заявку.</w:t>
      </w:r>
    </w:p>
    <w:p w:rsidR="00E7103F" w:rsidRDefault="00C72BD5" w:rsidP="00B65211">
      <w:pPr>
        <w:pStyle w:val="20"/>
        <w:numPr>
          <w:ilvl w:val="0"/>
          <w:numId w:val="2"/>
        </w:numPr>
        <w:shd w:val="clear" w:color="auto" w:fill="auto"/>
        <w:tabs>
          <w:tab w:val="left" w:pos="1153"/>
        </w:tabs>
        <w:spacing w:after="0"/>
        <w:ind w:left="0" w:firstLine="760"/>
        <w:jc w:val="both"/>
      </w:pPr>
      <w:r>
        <w:t>Аукцион с подачей предложений о цене имущества в открытой форме проводится в следующем порядке:</w:t>
      </w:r>
    </w:p>
    <w:p w:rsidR="00E7103F" w:rsidRDefault="003842C9" w:rsidP="00B65211">
      <w:pPr>
        <w:pStyle w:val="20"/>
        <w:shd w:val="clear" w:color="auto" w:fill="auto"/>
        <w:tabs>
          <w:tab w:val="left" w:pos="1095"/>
        </w:tabs>
        <w:spacing w:after="0"/>
        <w:ind w:firstLine="760"/>
        <w:jc w:val="both"/>
      </w:pPr>
      <w:r>
        <w:t>а</w:t>
      </w:r>
      <w:r w:rsidR="00C72BD5">
        <w:t>)</w:t>
      </w:r>
      <w:r w:rsidR="00C72BD5">
        <w:tab/>
        <w:t>участникам аукциона выдаются пронумерованные карточки участника аукциона (далее именуются - карточки);</w:t>
      </w:r>
    </w:p>
    <w:p w:rsidR="00E7103F" w:rsidRDefault="003842C9" w:rsidP="00B65211">
      <w:pPr>
        <w:pStyle w:val="20"/>
        <w:shd w:val="clear" w:color="auto" w:fill="auto"/>
        <w:tabs>
          <w:tab w:val="left" w:pos="1095"/>
        </w:tabs>
        <w:spacing w:after="0"/>
        <w:ind w:firstLine="760"/>
        <w:jc w:val="both"/>
      </w:pPr>
      <w:r>
        <w:t>б</w:t>
      </w:r>
      <w:r w:rsidR="00C72BD5">
        <w:t>)</w:t>
      </w:r>
      <w:r w:rsidR="00C72BD5">
        <w:tab/>
        <w:t>после открытия аукциона аукционистом оглашаются наименование имущества, основные его характеристики, начальная цена продажи и "шаг аукциона".</w:t>
      </w:r>
    </w:p>
    <w:p w:rsidR="00E7103F" w:rsidRDefault="00C72BD5" w:rsidP="00B65211">
      <w:pPr>
        <w:pStyle w:val="20"/>
        <w:shd w:val="clear" w:color="auto" w:fill="auto"/>
        <w:spacing w:after="0"/>
        <w:ind w:firstLine="760"/>
        <w:jc w:val="both"/>
      </w:pPr>
      <w:r>
        <w:t xml:space="preserve">"Шаг аукциона" устанавливается продавцом в фиксированной сумме, </w:t>
      </w:r>
    </w:p>
    <w:p w:rsidR="00E7103F" w:rsidRDefault="003842C9" w:rsidP="003842C9">
      <w:pPr>
        <w:pStyle w:val="20"/>
        <w:shd w:val="clear" w:color="auto" w:fill="auto"/>
        <w:tabs>
          <w:tab w:val="left" w:pos="1119"/>
        </w:tabs>
        <w:spacing w:after="0"/>
        <w:ind w:firstLine="760"/>
        <w:jc w:val="both"/>
      </w:pPr>
      <w:r>
        <w:t>в</w:t>
      </w:r>
      <w:r w:rsidR="00C72BD5">
        <w:t>)</w:t>
      </w:r>
      <w:r w:rsidR="00C72BD5">
        <w:tab/>
        <w:t>после оглашения аукционистом начальной цены продажи участникам аукциона предлагается заявить эту цену путем поднятия карточек;</w:t>
      </w:r>
    </w:p>
    <w:p w:rsidR="00E7103F" w:rsidRDefault="003842C9" w:rsidP="00B65211">
      <w:pPr>
        <w:pStyle w:val="20"/>
        <w:shd w:val="clear" w:color="auto" w:fill="auto"/>
        <w:tabs>
          <w:tab w:val="left" w:pos="1095"/>
        </w:tabs>
        <w:spacing w:after="0"/>
        <w:ind w:firstLine="760"/>
        <w:jc w:val="both"/>
      </w:pPr>
      <w:r>
        <w:t>г</w:t>
      </w:r>
      <w:r w:rsidR="00C72BD5">
        <w:t>)</w:t>
      </w:r>
      <w:r w:rsidR="00C72BD5">
        <w:tab/>
        <w:t>по завершен</w:t>
      </w:r>
      <w:proofErr w:type="gramStart"/>
      <w:r w:rsidR="00C72BD5">
        <w:t>ии ау</w:t>
      </w:r>
      <w:proofErr w:type="gramEnd"/>
      <w:r w:rsidR="00C72BD5">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E7103F" w:rsidRDefault="00C72BD5" w:rsidP="00B65211">
      <w:pPr>
        <w:pStyle w:val="20"/>
        <w:shd w:val="clear" w:color="auto" w:fill="auto"/>
        <w:tabs>
          <w:tab w:val="left" w:pos="8131"/>
        </w:tabs>
        <w:spacing w:after="0"/>
        <w:ind w:firstLine="760"/>
        <w:jc w:val="both"/>
      </w:pPr>
      <w:r>
        <w:t>Протокол об итогах аукциона, подписанный членами Комиссии, аукционистом и уполномоченным представителем продавца, является</w:t>
      </w:r>
      <w:r>
        <w:tab/>
        <w:t>документом,</w:t>
      </w:r>
    </w:p>
    <w:p w:rsidR="00E7103F" w:rsidRDefault="00C72BD5" w:rsidP="00B65211">
      <w:pPr>
        <w:pStyle w:val="20"/>
        <w:shd w:val="clear" w:color="auto" w:fill="auto"/>
        <w:spacing w:after="0"/>
        <w:jc w:val="both"/>
      </w:pPr>
      <w:proofErr w:type="gramStart"/>
      <w:r>
        <w:t>удостоверяющим</w:t>
      </w:r>
      <w:proofErr w:type="gramEnd"/>
      <w:r>
        <w:t xml:space="preserve"> право победителя на заключение договора купли-продажи </w:t>
      </w:r>
      <w:r>
        <w:lastRenderedPageBreak/>
        <w:t>имущества.</w:t>
      </w:r>
    </w:p>
    <w:p w:rsidR="00E7103F" w:rsidRDefault="003842C9" w:rsidP="00B65211">
      <w:pPr>
        <w:pStyle w:val="20"/>
        <w:shd w:val="clear" w:color="auto" w:fill="auto"/>
        <w:tabs>
          <w:tab w:val="left" w:pos="1047"/>
        </w:tabs>
        <w:spacing w:after="0"/>
        <w:ind w:firstLine="760"/>
        <w:jc w:val="both"/>
      </w:pPr>
      <w:r>
        <w:t>д</w:t>
      </w:r>
      <w:r w:rsidR="00C72BD5">
        <w:t>)</w:t>
      </w:r>
      <w:r w:rsidR="00C72BD5">
        <w:tab/>
        <w:t>задаток возвращается участникам аукциона, за исключением его победителя, в течение 5 дней со дня подведения итогов аукциона;</w:t>
      </w:r>
    </w:p>
    <w:p w:rsidR="00E7103F" w:rsidRDefault="003842C9" w:rsidP="00B65211">
      <w:pPr>
        <w:pStyle w:val="20"/>
        <w:shd w:val="clear" w:color="auto" w:fill="auto"/>
        <w:tabs>
          <w:tab w:val="left" w:pos="1098"/>
        </w:tabs>
        <w:spacing w:after="0"/>
        <w:ind w:firstLine="760"/>
        <w:jc w:val="both"/>
      </w:pPr>
      <w:r>
        <w:t>е</w:t>
      </w:r>
      <w:r w:rsidR="00C72BD5">
        <w:t>)</w:t>
      </w:r>
      <w:r w:rsidR="00C72BD5">
        <w:tab/>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E7103F" w:rsidRDefault="00C72BD5" w:rsidP="00B65211">
      <w:pPr>
        <w:pStyle w:val="20"/>
        <w:shd w:val="clear" w:color="auto" w:fill="auto"/>
        <w:spacing w:after="0"/>
        <w:ind w:firstLine="760"/>
        <w:jc w:val="both"/>
      </w:pPr>
      <w:r>
        <w:t xml:space="preserve">В случае признания аукциона </w:t>
      </w:r>
      <w:proofErr w:type="gramStart"/>
      <w:r>
        <w:t>несостоявшимся</w:t>
      </w:r>
      <w:proofErr w:type="gramEnd"/>
      <w:r>
        <w:t xml:space="preserve"> </w:t>
      </w:r>
      <w:r w:rsidR="00B65211">
        <w:t>комиссия</w:t>
      </w:r>
      <w:r>
        <w:t xml:space="preserve"> в тот же день составляет соответствующий протокол, всеми членами комиссии.</w:t>
      </w:r>
    </w:p>
    <w:p w:rsidR="00B65211" w:rsidRDefault="00B65211" w:rsidP="00B65211">
      <w:pPr>
        <w:pStyle w:val="20"/>
        <w:shd w:val="clear" w:color="auto" w:fill="auto"/>
        <w:spacing w:after="0"/>
        <w:ind w:firstLine="760"/>
        <w:jc w:val="both"/>
      </w:pPr>
      <w:r>
        <w:t>При участии единственного участника аукционист предлагает заключить договор по стартовой цене.</w:t>
      </w:r>
    </w:p>
    <w:p w:rsidR="00E7103F" w:rsidRDefault="00723E21" w:rsidP="003842C9">
      <w:pPr>
        <w:pStyle w:val="20"/>
        <w:numPr>
          <w:ilvl w:val="0"/>
          <w:numId w:val="2"/>
        </w:numPr>
        <w:shd w:val="clear" w:color="auto" w:fill="auto"/>
        <w:tabs>
          <w:tab w:val="left" w:pos="1158"/>
        </w:tabs>
        <w:spacing w:after="0"/>
        <w:ind w:left="0" w:firstLine="760"/>
        <w:jc w:val="both"/>
      </w:pPr>
      <w:r>
        <w:t xml:space="preserve"> П</w:t>
      </w:r>
      <w:r w:rsidR="00C72BD5">
        <w:t>ротокол об итогах аукциона выдается победителю или его полномочному представителю под</w:t>
      </w:r>
      <w:r>
        <w:t xml:space="preserve"> расписку</w:t>
      </w:r>
      <w:r w:rsidR="00C72BD5">
        <w:t>.</w:t>
      </w:r>
    </w:p>
    <w:p w:rsidR="00E7103F" w:rsidRDefault="00C72BD5" w:rsidP="003842C9">
      <w:pPr>
        <w:pStyle w:val="20"/>
        <w:numPr>
          <w:ilvl w:val="0"/>
          <w:numId w:val="2"/>
        </w:numPr>
        <w:shd w:val="clear" w:color="auto" w:fill="auto"/>
        <w:tabs>
          <w:tab w:val="left" w:pos="1148"/>
        </w:tabs>
        <w:spacing w:after="0"/>
        <w:ind w:left="0" w:firstLine="760"/>
        <w:jc w:val="both"/>
      </w:pPr>
      <w:r>
        <w:t xml:space="preserve">Суммы задатков возвращаются участникам аукциона, за исключением его победителя, в течение пяти дней </w:t>
      </w:r>
      <w:proofErr w:type="gramStart"/>
      <w:r>
        <w:t>с даты подведения</w:t>
      </w:r>
      <w:proofErr w:type="gramEnd"/>
      <w:r>
        <w:t xml:space="preserve"> итогов аукциона.</w:t>
      </w:r>
    </w:p>
    <w:p w:rsidR="00E7103F" w:rsidRDefault="00C72BD5" w:rsidP="003842C9">
      <w:pPr>
        <w:pStyle w:val="20"/>
        <w:numPr>
          <w:ilvl w:val="0"/>
          <w:numId w:val="2"/>
        </w:numPr>
        <w:shd w:val="clear" w:color="auto" w:fill="auto"/>
        <w:tabs>
          <w:tab w:val="left" w:pos="1275"/>
        </w:tabs>
        <w:spacing w:after="0"/>
        <w:ind w:left="0" w:firstLine="760"/>
        <w:jc w:val="both"/>
      </w:pPr>
      <w: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E7103F" w:rsidRDefault="00C72BD5" w:rsidP="003842C9">
      <w:pPr>
        <w:pStyle w:val="20"/>
        <w:shd w:val="clear" w:color="auto" w:fill="auto"/>
        <w:spacing w:after="252" w:line="260" w:lineRule="exact"/>
        <w:ind w:firstLine="760"/>
      </w:pPr>
      <w:r>
        <w:t>IV Заключительные положения</w:t>
      </w:r>
    </w:p>
    <w:p w:rsidR="00E7103F" w:rsidRDefault="003842C9" w:rsidP="003842C9">
      <w:pPr>
        <w:pStyle w:val="20"/>
        <w:shd w:val="clear" w:color="auto" w:fill="auto"/>
        <w:tabs>
          <w:tab w:val="left" w:pos="1203"/>
        </w:tabs>
        <w:spacing w:after="0"/>
        <w:ind w:firstLine="760"/>
        <w:jc w:val="both"/>
      </w:pPr>
      <w:r>
        <w:t xml:space="preserve">28. </w:t>
      </w:r>
      <w:r w:rsidR="00B65211">
        <w:t>В случае признания аукциона несостоявшимся продавец  вправе принять решение о снижении стартовой цены лота и повторно провести аукцион.</w:t>
      </w:r>
    </w:p>
    <w:p w:rsidR="00460215" w:rsidRDefault="00460215" w:rsidP="003842C9">
      <w:pPr>
        <w:pStyle w:val="20"/>
        <w:shd w:val="clear" w:color="auto" w:fill="auto"/>
        <w:tabs>
          <w:tab w:val="left" w:pos="1203"/>
        </w:tabs>
        <w:spacing w:after="0"/>
        <w:ind w:firstLine="760"/>
        <w:jc w:val="both"/>
      </w:pPr>
    </w:p>
    <w:p w:rsidR="00460215" w:rsidRDefault="00460215" w:rsidP="003842C9">
      <w:pPr>
        <w:pStyle w:val="20"/>
        <w:shd w:val="clear" w:color="auto" w:fill="auto"/>
        <w:tabs>
          <w:tab w:val="left" w:pos="1203"/>
        </w:tabs>
        <w:spacing w:after="0"/>
        <w:ind w:firstLine="760"/>
        <w:jc w:val="both"/>
      </w:pPr>
      <w:bookmarkStart w:id="0" w:name="_GoBack"/>
      <w:bookmarkEnd w:id="0"/>
    </w:p>
    <w:p w:rsidR="00460215" w:rsidRDefault="00460215" w:rsidP="003842C9">
      <w:pPr>
        <w:pStyle w:val="20"/>
        <w:shd w:val="clear" w:color="auto" w:fill="auto"/>
        <w:tabs>
          <w:tab w:val="left" w:pos="1203"/>
        </w:tabs>
        <w:spacing w:after="0"/>
        <w:ind w:firstLine="760"/>
        <w:jc w:val="both"/>
      </w:pPr>
    </w:p>
    <w:p w:rsidR="00460215" w:rsidRDefault="00460215" w:rsidP="003842C9">
      <w:pPr>
        <w:pStyle w:val="20"/>
        <w:shd w:val="clear" w:color="auto" w:fill="auto"/>
        <w:tabs>
          <w:tab w:val="left" w:pos="1203"/>
        </w:tabs>
        <w:spacing w:after="0"/>
        <w:ind w:firstLine="760"/>
        <w:jc w:val="both"/>
      </w:pPr>
    </w:p>
    <w:p w:rsidR="00460215" w:rsidRDefault="00460215" w:rsidP="003842C9">
      <w:pPr>
        <w:pStyle w:val="20"/>
        <w:shd w:val="clear" w:color="auto" w:fill="auto"/>
        <w:tabs>
          <w:tab w:val="left" w:pos="1203"/>
        </w:tabs>
        <w:spacing w:after="0"/>
        <w:ind w:firstLine="760"/>
        <w:jc w:val="both"/>
      </w:pPr>
    </w:p>
    <w:p w:rsidR="00460215" w:rsidRPr="00460215" w:rsidRDefault="00460215" w:rsidP="00460215">
      <w:pPr>
        <w:jc w:val="both"/>
        <w:rPr>
          <w:rFonts w:ascii="Times New Roman" w:hAnsi="Times New Roman"/>
          <w:sz w:val="26"/>
          <w:szCs w:val="26"/>
        </w:rPr>
      </w:pPr>
      <w:proofErr w:type="spellStart"/>
      <w:r w:rsidRPr="00460215">
        <w:rPr>
          <w:rFonts w:ascii="Times New Roman" w:hAnsi="Times New Roman"/>
          <w:sz w:val="26"/>
          <w:szCs w:val="26"/>
        </w:rPr>
        <w:t>И.о</w:t>
      </w:r>
      <w:proofErr w:type="spellEnd"/>
      <w:r w:rsidRPr="00460215">
        <w:rPr>
          <w:rFonts w:ascii="Times New Roman" w:hAnsi="Times New Roman"/>
          <w:sz w:val="26"/>
          <w:szCs w:val="26"/>
        </w:rPr>
        <w:t>. директора</w:t>
      </w:r>
      <w:r>
        <w:rPr>
          <w:rFonts w:ascii="Times New Roman" w:hAnsi="Times New Roman"/>
          <w:sz w:val="26"/>
          <w:szCs w:val="26"/>
        </w:rPr>
        <w:t xml:space="preserve"> МУП «ЖКХ «Тепловодосервис»</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sidRPr="00460215">
        <w:rPr>
          <w:rFonts w:ascii="Times New Roman" w:hAnsi="Times New Roman"/>
          <w:sz w:val="26"/>
          <w:szCs w:val="26"/>
        </w:rPr>
        <w:t>А.В.Муллов</w:t>
      </w:r>
      <w:proofErr w:type="spellEnd"/>
    </w:p>
    <w:p w:rsidR="00460215" w:rsidRDefault="00460215" w:rsidP="003842C9">
      <w:pPr>
        <w:pStyle w:val="20"/>
        <w:shd w:val="clear" w:color="auto" w:fill="auto"/>
        <w:tabs>
          <w:tab w:val="left" w:pos="1203"/>
        </w:tabs>
        <w:spacing w:after="0"/>
        <w:ind w:firstLine="760"/>
        <w:jc w:val="both"/>
      </w:pPr>
    </w:p>
    <w:sectPr w:rsidR="00460215" w:rsidSect="00E7103F">
      <w:pgSz w:w="11900" w:h="16840"/>
      <w:pgMar w:top="1152" w:right="531" w:bottom="1315" w:left="166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E07" w:rsidRDefault="00552E07" w:rsidP="00E7103F">
      <w:r>
        <w:separator/>
      </w:r>
    </w:p>
  </w:endnote>
  <w:endnote w:type="continuationSeparator" w:id="0">
    <w:p w:rsidR="00552E07" w:rsidRDefault="00552E07" w:rsidP="00E7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E07" w:rsidRDefault="00552E07"/>
  </w:footnote>
  <w:footnote w:type="continuationSeparator" w:id="0">
    <w:p w:rsidR="00552E07" w:rsidRDefault="00552E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038"/>
    <w:multiLevelType w:val="multilevel"/>
    <w:tmpl w:val="4B7E8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13365F"/>
    <w:multiLevelType w:val="multilevel"/>
    <w:tmpl w:val="BA0E6186"/>
    <w:lvl w:ilvl="0">
      <w:start w:val="2"/>
      <w:numFmt w:val="decimal"/>
      <w:lvlText w:val="%1."/>
      <w:lvlJc w:val="left"/>
      <w:pPr>
        <w:ind w:left="2127"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425454C0"/>
    <w:multiLevelType w:val="multilevel"/>
    <w:tmpl w:val="1EF621AA"/>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F50967"/>
    <w:multiLevelType w:val="multilevel"/>
    <w:tmpl w:val="A89E3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5A44DB"/>
    <w:multiLevelType w:val="multilevel"/>
    <w:tmpl w:val="1AEAFD3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7543DDB"/>
    <w:multiLevelType w:val="multilevel"/>
    <w:tmpl w:val="3D485C02"/>
    <w:lvl w:ilvl="0">
      <w:start w:val="1"/>
      <w:numFmt w:val="decimal"/>
      <w:lvlText w:val="%1."/>
      <w:lvlJc w:val="left"/>
      <w:pPr>
        <w:ind w:left="2127" w:firstLine="0"/>
      </w:pPr>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71290299"/>
    <w:multiLevelType w:val="multilevel"/>
    <w:tmpl w:val="AC5A8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3F"/>
    <w:rsid w:val="00175B3B"/>
    <w:rsid w:val="003315AD"/>
    <w:rsid w:val="003842C9"/>
    <w:rsid w:val="00460215"/>
    <w:rsid w:val="004A49D2"/>
    <w:rsid w:val="00552E07"/>
    <w:rsid w:val="00572AAF"/>
    <w:rsid w:val="006665E7"/>
    <w:rsid w:val="00682B31"/>
    <w:rsid w:val="006A679B"/>
    <w:rsid w:val="00723E21"/>
    <w:rsid w:val="00B65211"/>
    <w:rsid w:val="00C07513"/>
    <w:rsid w:val="00C72BD5"/>
    <w:rsid w:val="00D52E3E"/>
    <w:rsid w:val="00E7103F"/>
    <w:rsid w:val="00FC5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103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7103F"/>
    <w:rPr>
      <w:color w:val="0066CC"/>
      <w:u w:val="single"/>
    </w:rPr>
  </w:style>
  <w:style w:type="character" w:customStyle="1" w:styleId="2">
    <w:name w:val="Основной текст (2)_"/>
    <w:basedOn w:val="a0"/>
    <w:link w:val="20"/>
    <w:rsid w:val="00E7103F"/>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E7103F"/>
    <w:rPr>
      <w:rFonts w:ascii="Times New Roman" w:eastAsia="Times New Roman" w:hAnsi="Times New Roman" w:cs="Times New Roman"/>
      <w:b w:val="0"/>
      <w:bCs w:val="0"/>
      <w:i w:val="0"/>
      <w:iCs w:val="0"/>
      <w:smallCaps w:val="0"/>
      <w:strike w:val="0"/>
      <w:spacing w:val="20"/>
      <w:sz w:val="10"/>
      <w:szCs w:val="10"/>
      <w:u w:val="none"/>
      <w:lang w:val="en-US" w:eastAsia="en-US" w:bidi="en-US"/>
    </w:rPr>
  </w:style>
  <w:style w:type="paragraph" w:customStyle="1" w:styleId="20">
    <w:name w:val="Основной текст (2)"/>
    <w:basedOn w:val="a"/>
    <w:link w:val="2"/>
    <w:rsid w:val="00E7103F"/>
    <w:pPr>
      <w:shd w:val="clear" w:color="auto" w:fill="FFFFFF"/>
      <w:spacing w:after="240" w:line="298" w:lineRule="exact"/>
      <w:jc w:val="center"/>
    </w:pPr>
    <w:rPr>
      <w:rFonts w:ascii="Times New Roman" w:eastAsia="Times New Roman" w:hAnsi="Times New Roman" w:cs="Times New Roman"/>
      <w:sz w:val="26"/>
      <w:szCs w:val="26"/>
    </w:rPr>
  </w:style>
  <w:style w:type="paragraph" w:customStyle="1" w:styleId="30">
    <w:name w:val="Основной текст (3)"/>
    <w:basedOn w:val="a"/>
    <w:link w:val="3"/>
    <w:rsid w:val="00E7103F"/>
    <w:pPr>
      <w:shd w:val="clear" w:color="auto" w:fill="FFFFFF"/>
      <w:spacing w:line="0" w:lineRule="atLeast"/>
      <w:jc w:val="both"/>
    </w:pPr>
    <w:rPr>
      <w:rFonts w:ascii="Times New Roman" w:eastAsia="Times New Roman" w:hAnsi="Times New Roman" w:cs="Times New Roman"/>
      <w:spacing w:val="20"/>
      <w:sz w:val="10"/>
      <w:szCs w:val="10"/>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103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7103F"/>
    <w:rPr>
      <w:color w:val="0066CC"/>
      <w:u w:val="single"/>
    </w:rPr>
  </w:style>
  <w:style w:type="character" w:customStyle="1" w:styleId="2">
    <w:name w:val="Основной текст (2)_"/>
    <w:basedOn w:val="a0"/>
    <w:link w:val="20"/>
    <w:rsid w:val="00E7103F"/>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E7103F"/>
    <w:rPr>
      <w:rFonts w:ascii="Times New Roman" w:eastAsia="Times New Roman" w:hAnsi="Times New Roman" w:cs="Times New Roman"/>
      <w:b w:val="0"/>
      <w:bCs w:val="0"/>
      <w:i w:val="0"/>
      <w:iCs w:val="0"/>
      <w:smallCaps w:val="0"/>
      <w:strike w:val="0"/>
      <w:spacing w:val="20"/>
      <w:sz w:val="10"/>
      <w:szCs w:val="10"/>
      <w:u w:val="none"/>
      <w:lang w:val="en-US" w:eastAsia="en-US" w:bidi="en-US"/>
    </w:rPr>
  </w:style>
  <w:style w:type="paragraph" w:customStyle="1" w:styleId="20">
    <w:name w:val="Основной текст (2)"/>
    <w:basedOn w:val="a"/>
    <w:link w:val="2"/>
    <w:rsid w:val="00E7103F"/>
    <w:pPr>
      <w:shd w:val="clear" w:color="auto" w:fill="FFFFFF"/>
      <w:spacing w:after="240" w:line="298" w:lineRule="exact"/>
      <w:jc w:val="center"/>
    </w:pPr>
    <w:rPr>
      <w:rFonts w:ascii="Times New Roman" w:eastAsia="Times New Roman" w:hAnsi="Times New Roman" w:cs="Times New Roman"/>
      <w:sz w:val="26"/>
      <w:szCs w:val="26"/>
    </w:rPr>
  </w:style>
  <w:style w:type="paragraph" w:customStyle="1" w:styleId="30">
    <w:name w:val="Основной текст (3)"/>
    <w:basedOn w:val="a"/>
    <w:link w:val="3"/>
    <w:rsid w:val="00E7103F"/>
    <w:pPr>
      <w:shd w:val="clear" w:color="auto" w:fill="FFFFFF"/>
      <w:spacing w:line="0" w:lineRule="atLeast"/>
      <w:jc w:val="both"/>
    </w:pPr>
    <w:rPr>
      <w:rFonts w:ascii="Times New Roman" w:eastAsia="Times New Roman" w:hAnsi="Times New Roman" w:cs="Times New Roman"/>
      <w:spacing w:val="20"/>
      <w:sz w:val="10"/>
      <w:szCs w:val="1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86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1393</Words>
  <Characters>7946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4</cp:revision>
  <cp:lastPrinted>2016-11-10T08:31:00Z</cp:lastPrinted>
  <dcterms:created xsi:type="dcterms:W3CDTF">2016-11-10T06:07:00Z</dcterms:created>
  <dcterms:modified xsi:type="dcterms:W3CDTF">2016-11-10T08:31:00Z</dcterms:modified>
</cp:coreProperties>
</file>