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B" w:rsidRPr="001B2FE6" w:rsidRDefault="001B2FE6" w:rsidP="002D0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Форум</w:t>
      </w:r>
    </w:p>
    <w:p w:rsidR="002D068B" w:rsidRPr="007F2CD7" w:rsidRDefault="00F662F9" w:rsidP="002D0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2FE6">
        <w:rPr>
          <w:rFonts w:ascii="Times New Roman" w:hAnsi="Times New Roman" w:cs="Times New Roman"/>
          <w:b/>
          <w:sz w:val="24"/>
          <w:szCs w:val="24"/>
        </w:rPr>
        <w:t xml:space="preserve">о правовым вопросам предпринимательской </w:t>
      </w:r>
      <w:r w:rsidR="0051457A">
        <w:rPr>
          <w:rFonts w:ascii="Times New Roman" w:hAnsi="Times New Roman" w:cs="Times New Roman"/>
          <w:b/>
          <w:sz w:val="24"/>
          <w:szCs w:val="24"/>
        </w:rPr>
        <w:t>еятельности</w:t>
      </w:r>
      <w:bookmarkStart w:id="0" w:name="_GoBack"/>
      <w:bookmarkEnd w:id="0"/>
    </w:p>
    <w:p w:rsidR="002D068B" w:rsidRPr="007F2CD7" w:rsidRDefault="002D068B" w:rsidP="002D0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68B" w:rsidRPr="007F2CD7" w:rsidRDefault="002D068B" w:rsidP="000106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D7">
        <w:rPr>
          <w:rFonts w:ascii="Times New Roman" w:hAnsi="Times New Roman" w:cs="Times New Roman"/>
          <w:sz w:val="24"/>
          <w:szCs w:val="24"/>
        </w:rPr>
        <w:t>Дата, время и место проведения: «</w:t>
      </w:r>
      <w:r w:rsidR="00537801">
        <w:rPr>
          <w:rFonts w:ascii="Times New Roman" w:hAnsi="Times New Roman" w:cs="Times New Roman"/>
          <w:sz w:val="24"/>
          <w:szCs w:val="24"/>
        </w:rPr>
        <w:t>3</w:t>
      </w:r>
      <w:r w:rsidRPr="007F2CD7">
        <w:rPr>
          <w:rFonts w:ascii="Times New Roman" w:hAnsi="Times New Roman" w:cs="Times New Roman"/>
          <w:sz w:val="24"/>
          <w:szCs w:val="24"/>
        </w:rPr>
        <w:t xml:space="preserve">» </w:t>
      </w:r>
      <w:r w:rsidR="00537801">
        <w:rPr>
          <w:rFonts w:ascii="Times New Roman" w:hAnsi="Times New Roman" w:cs="Times New Roman"/>
          <w:sz w:val="24"/>
          <w:szCs w:val="24"/>
        </w:rPr>
        <w:t>дека</w:t>
      </w:r>
      <w:r w:rsidRPr="007F2CD7">
        <w:rPr>
          <w:rFonts w:ascii="Times New Roman" w:hAnsi="Times New Roman" w:cs="Times New Roman"/>
          <w:sz w:val="24"/>
          <w:szCs w:val="24"/>
        </w:rPr>
        <w:t>бря 2018 года с 10.00 до 18.00 Частная филармония «Триумф» (Пермь, ул. Ленина, 44)</w:t>
      </w:r>
    </w:p>
    <w:p w:rsidR="002D068B" w:rsidRDefault="002D068B" w:rsidP="000106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D7">
        <w:rPr>
          <w:rFonts w:ascii="Times New Roman" w:hAnsi="Times New Roman" w:cs="Times New Roman"/>
          <w:sz w:val="24"/>
          <w:szCs w:val="24"/>
        </w:rPr>
        <w:t>Организаторы: Правительство Пермского края, Некоммерческая организация «Пермский фонд развития предпринимательства»</w:t>
      </w:r>
    </w:p>
    <w:p w:rsidR="00E10595" w:rsidRPr="00E10595" w:rsidRDefault="00E10595" w:rsidP="00010615">
      <w:pPr>
        <w:pStyle w:val="a3"/>
        <w:ind w:firstLine="709"/>
        <w:jc w:val="both"/>
        <w:rPr>
          <w:rStyle w:val="ab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"https://docs.google.com/forms/d/e/1FAIpQLScUvrHae9_vs5RWpp9IX2YpVGIV0QcMzO6q6Zd6UcwhbPPUoA/viewform"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E10595" w:rsidRPr="00E10595" w:rsidRDefault="00E10595" w:rsidP="0001061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95">
        <w:rPr>
          <w:rStyle w:val="ab"/>
          <w:rFonts w:ascii="Times New Roman" w:hAnsi="Times New Roman" w:cs="Times New Roman"/>
          <w:b/>
          <w:sz w:val="24"/>
          <w:szCs w:val="24"/>
        </w:rPr>
        <w:t>Регистрация на форум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D068B" w:rsidRPr="007F2CD7" w:rsidRDefault="002D068B" w:rsidP="002D06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8554"/>
      </w:tblGrid>
      <w:tr w:rsidR="002D068B" w:rsidRPr="006D2E6C" w:rsidTr="00CE735D">
        <w:tc>
          <w:tcPr>
            <w:tcW w:w="1641" w:type="dxa"/>
            <w:vAlign w:val="center"/>
          </w:tcPr>
          <w:p w:rsidR="002D068B" w:rsidRPr="006D2E6C" w:rsidRDefault="002D068B" w:rsidP="002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8554" w:type="dxa"/>
            <w:vAlign w:val="center"/>
          </w:tcPr>
          <w:p w:rsidR="002D068B" w:rsidRPr="006D2E6C" w:rsidRDefault="002D068B" w:rsidP="002D0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8136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. Работа консультационных площадок</w:t>
            </w:r>
          </w:p>
        </w:tc>
      </w:tr>
      <w:tr w:rsidR="007F2CD7" w:rsidRPr="006D2E6C" w:rsidTr="00CE735D">
        <w:tc>
          <w:tcPr>
            <w:tcW w:w="1641" w:type="dxa"/>
            <w:vAlign w:val="center"/>
          </w:tcPr>
          <w:p w:rsidR="007F2CD7" w:rsidRPr="006D2E6C" w:rsidRDefault="007F2CD7" w:rsidP="002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.30-10.45</w:t>
            </w:r>
          </w:p>
        </w:tc>
        <w:tc>
          <w:tcPr>
            <w:tcW w:w="8554" w:type="dxa"/>
            <w:vAlign w:val="center"/>
          </w:tcPr>
          <w:p w:rsidR="007F2CD7" w:rsidRPr="006D2E6C" w:rsidRDefault="007F2CD7" w:rsidP="002D06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813611">
              <w:rPr>
                <w:rFonts w:ascii="Times New Roman" w:hAnsi="Times New Roman" w:cs="Times New Roman"/>
                <w:b/>
                <w:sz w:val="24"/>
                <w:szCs w:val="24"/>
              </w:rPr>
              <w:t>форума</w:t>
            </w:r>
          </w:p>
          <w:p w:rsidR="007F2CD7" w:rsidRPr="006D2E6C" w:rsidRDefault="007F2CD7" w:rsidP="00D93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 Илья Григорьевич, </w:t>
            </w:r>
            <w:r w:rsidR="00D93A2F" w:rsidRPr="006D2E6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«Пермский фонд развития предпринимательства»</w:t>
            </w:r>
          </w:p>
        </w:tc>
      </w:tr>
      <w:tr w:rsidR="007F2CD7" w:rsidRPr="006D2E6C" w:rsidTr="00CE735D">
        <w:tc>
          <w:tcPr>
            <w:tcW w:w="1641" w:type="dxa"/>
            <w:vAlign w:val="center"/>
          </w:tcPr>
          <w:p w:rsidR="007F2CD7" w:rsidRPr="006D2E6C" w:rsidRDefault="00D93A2F" w:rsidP="002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8554" w:type="dxa"/>
            <w:vAlign w:val="center"/>
          </w:tcPr>
          <w:p w:rsidR="007F2CD7" w:rsidRPr="006D2E6C" w:rsidRDefault="00CF0A8E" w:rsidP="002D06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правового регулирования предпринимательской деятельности</w:t>
            </w:r>
          </w:p>
          <w:p w:rsidR="00CF0A8E" w:rsidRPr="006D2E6C" w:rsidRDefault="00CF0A8E" w:rsidP="002D0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Белов Вячеслав Артурович, Уполномоченный по защите прав предпринимателей в Пермском крае</w:t>
            </w:r>
          </w:p>
        </w:tc>
      </w:tr>
      <w:tr w:rsidR="00CE735D" w:rsidRPr="006D2E6C" w:rsidTr="00CE735D">
        <w:tc>
          <w:tcPr>
            <w:tcW w:w="1641" w:type="dxa"/>
            <w:vAlign w:val="center"/>
          </w:tcPr>
          <w:p w:rsidR="00CE735D" w:rsidRPr="006D2E6C" w:rsidRDefault="00CE735D" w:rsidP="00CE7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="00B71AF8" w:rsidRPr="006D2E6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54" w:type="dxa"/>
            <w:vAlign w:val="center"/>
          </w:tcPr>
          <w:p w:rsidR="00B71AF8" w:rsidRPr="006D2E6C" w:rsidRDefault="00B71AF8" w:rsidP="00CE735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«Серые схемы договорной и судебной работы»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Качества юриста, которые позволяют разрабатывать и применять серые схемы. Границы дозволенного: где заканчиваются серые схемы. Ответственность и отсутствие ответственности за применение серых схем. За что отвечает юрист: что считать преступлением 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Вопросы договорного права. Серые приемы и способы толкования договора. Проблемы злоупотребления правом в договорной работе: злоупотребление принципом свободы договор, злоупотребление доктриной защиты слабой стороны, проблемы использования договоров в процедурах контролируемого банкротства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Актуальные способы снижения неустойки и методы противодействия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Проблемы использования статуса потребителя в договорной работе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Противодействие одностороннему отказу от договора. Вопросы снижения платы за отказ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недобросовестному поведению при заключении, исполнении и расторжении договоров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Применение правил о толковании договора, как способ противодействия недобросовестным договорным условиям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Фиктивность мнимой сделки: вопросы противодействия контролируемому банкротству. Способы борьбы с мнимыми и притворными сделками 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Противодействия недобросовестной электронной переписки</w:t>
            </w:r>
          </w:p>
          <w:p w:rsidR="006D2E6C" w:rsidRPr="006D2E6C" w:rsidRDefault="006D2E6C" w:rsidP="006D2E6C">
            <w:pPr>
              <w:numPr>
                <w:ilvl w:val="0"/>
                <w:numId w:val="2"/>
              </w:numPr>
              <w:shd w:val="clear" w:color="auto" w:fill="FFFFFF"/>
              <w:spacing w:line="257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Вопросы процессуального права. Актуальные способы смены подсудности. Злоупотребления процессуальными права и способы противодействия им. Проблемы фальсификации доказательств. Использование третьих лиц в процессе. Проблемы отправки почтовой корреспонденции в судебном процессе</w:t>
            </w:r>
          </w:p>
          <w:p w:rsidR="006D2E6C" w:rsidRPr="006D2E6C" w:rsidRDefault="006D2E6C" w:rsidP="00CE735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E6C" w:rsidRPr="006D2E6C" w:rsidRDefault="00B71AF8" w:rsidP="00325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Спикер: </w:t>
            </w:r>
            <w:r w:rsidR="006D2E6C" w:rsidRPr="006D2E6C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Екатерина Владимировна (г. Москва)</w:t>
            </w:r>
          </w:p>
          <w:p w:rsidR="006D2E6C" w:rsidRPr="006D2E6C" w:rsidRDefault="006D2E6C" w:rsidP="006D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AF8" w:rsidRPr="006D2E6C" w:rsidRDefault="006D2E6C" w:rsidP="006D2E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01.10.2010 – Генеральный директор ООО «Актуальный менеджмент»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2008 – 2010 Руководитель группы налогообложения филиала, руководитель 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нормативно-правовой группы ФГУП «Почта России»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2006-2008 Главный специалист Договорного отдела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ФГУП «Главное управление по обеспечению деятельности МИД России»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должностные обязанности: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2005-2006 Юрисконсульт ФГУП «ХРСУ МИД России» (в единственном лице)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2002- 29 декабря 2004 Посольство Российской Федерации 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Республике Молдова 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должностные обязанности: руководство техническим составом консульского отдела</w:t>
            </w:r>
            <w:r w:rsidRPr="006D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2000-2002  Дипломатическая Академия МИД РФ</w:t>
            </w:r>
          </w:p>
        </w:tc>
      </w:tr>
      <w:tr w:rsidR="00CE735D" w:rsidRPr="006D2E6C" w:rsidTr="00CE735D">
        <w:tc>
          <w:tcPr>
            <w:tcW w:w="1641" w:type="dxa"/>
            <w:vAlign w:val="center"/>
          </w:tcPr>
          <w:p w:rsidR="00CE735D" w:rsidRPr="006D2E6C" w:rsidRDefault="00CE735D" w:rsidP="00CE7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14.30-15.00</w:t>
            </w:r>
          </w:p>
        </w:tc>
        <w:tc>
          <w:tcPr>
            <w:tcW w:w="8554" w:type="dxa"/>
            <w:vAlign w:val="center"/>
          </w:tcPr>
          <w:p w:rsidR="00CE735D" w:rsidRPr="006D2E6C" w:rsidRDefault="00CE735D" w:rsidP="00CE73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CE735D" w:rsidRPr="006D2E6C" w:rsidTr="00CE735D">
        <w:tc>
          <w:tcPr>
            <w:tcW w:w="1641" w:type="dxa"/>
            <w:vAlign w:val="center"/>
          </w:tcPr>
          <w:p w:rsidR="00CE735D" w:rsidRPr="006D2E6C" w:rsidRDefault="00CE735D" w:rsidP="00CE7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54" w:type="dxa"/>
            <w:vAlign w:val="center"/>
          </w:tcPr>
          <w:p w:rsidR="006D2E6C" w:rsidRPr="006D2E6C" w:rsidRDefault="00CE735D" w:rsidP="006D2E6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E6C">
              <w:rPr>
                <w:rFonts w:ascii="Times New Roman" w:hAnsi="Times New Roman" w:cs="Times New Roman"/>
                <w:b/>
                <w:sz w:val="24"/>
                <w:szCs w:val="24"/>
              </w:rPr>
              <w:t>Дробление бизнеса</w:t>
            </w:r>
            <w:r w:rsidRPr="006D2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Цель введения законодателем специальных режимов налогообложения. 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Исходя из указанной цели - определение круга субъектов, имеющих право на применение названных режимов. 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Разбор основных незаконным схем "дробления бизнеса». 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Выявление допустимых пределов применения специальных налоговых режимов при построении бизнеса в рамках нескольких лиц. 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Допус</w:t>
            </w:r>
            <w:r w:rsidR="00FA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имость уголовного преследования при незаконном дроблении бизнеса. </w:t>
            </w:r>
          </w:p>
          <w:p w:rsidR="006D2E6C" w:rsidRPr="006D2E6C" w:rsidRDefault="006D2E6C" w:rsidP="006D2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Имущественная ответственность перед казной при квалификации дробления бизнеса как налогового преступления. </w:t>
            </w:r>
          </w:p>
          <w:p w:rsidR="006D2E6C" w:rsidRPr="006D2E6C" w:rsidRDefault="006D2E6C" w:rsidP="006D2E6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35D" w:rsidRPr="006D2E6C" w:rsidRDefault="00325F4C" w:rsidP="006D2E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proofErr w:type="spellStart"/>
            <w:r w:rsidR="00CE735D" w:rsidRPr="00325F4C">
              <w:rPr>
                <w:rFonts w:ascii="Times New Roman" w:hAnsi="Times New Roman" w:cs="Times New Roman"/>
                <w:b/>
                <w:sz w:val="24"/>
                <w:szCs w:val="24"/>
              </w:rPr>
              <w:t>Бациев</w:t>
            </w:r>
            <w:proofErr w:type="spellEnd"/>
            <w:r w:rsidR="00CE735D" w:rsidRPr="0032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Валентинович</w:t>
            </w:r>
            <w:r w:rsidR="006D2E6C" w:rsidRPr="006D2E6C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  <w:r w:rsidR="00CE735D" w:rsidRPr="006D2E6C">
              <w:rPr>
                <w:rFonts w:ascii="Times New Roman" w:hAnsi="Times New Roman" w:cs="Times New Roman"/>
                <w:sz w:val="24"/>
                <w:szCs w:val="24"/>
              </w:rPr>
              <w:t>, действительный государственный советник юстиции 3 класса, до 2014 г. - судья, председатель налогового состава, член Президиума Высшего Арбитражного Суда РФ, руководитель проекта «Налог.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35D" w:rsidRPr="006D2E6C">
              <w:rPr>
                <w:rFonts w:ascii="Times New Roman" w:hAnsi="Times New Roman" w:cs="Times New Roman"/>
                <w:sz w:val="24"/>
                <w:szCs w:val="24"/>
              </w:rPr>
              <w:t>Поддержка»</w:t>
            </w:r>
          </w:p>
        </w:tc>
      </w:tr>
    </w:tbl>
    <w:p w:rsidR="00010615" w:rsidRDefault="00010615" w:rsidP="002D06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0615" w:rsidSect="002D06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6C9"/>
    <w:multiLevelType w:val="hybridMultilevel"/>
    <w:tmpl w:val="21A63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92E"/>
    <w:multiLevelType w:val="hybridMultilevel"/>
    <w:tmpl w:val="9CE0B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55"/>
    <w:rsid w:val="00010615"/>
    <w:rsid w:val="00044855"/>
    <w:rsid w:val="001B0781"/>
    <w:rsid w:val="001B2FE6"/>
    <w:rsid w:val="002614DF"/>
    <w:rsid w:val="002D068B"/>
    <w:rsid w:val="00325F4C"/>
    <w:rsid w:val="003B737A"/>
    <w:rsid w:val="004A69FD"/>
    <w:rsid w:val="0051457A"/>
    <w:rsid w:val="00537801"/>
    <w:rsid w:val="00652886"/>
    <w:rsid w:val="00675BB3"/>
    <w:rsid w:val="006D2E6C"/>
    <w:rsid w:val="007F2CD7"/>
    <w:rsid w:val="00813611"/>
    <w:rsid w:val="00A20E48"/>
    <w:rsid w:val="00B42B21"/>
    <w:rsid w:val="00B71AF8"/>
    <w:rsid w:val="00C855AF"/>
    <w:rsid w:val="00CE735D"/>
    <w:rsid w:val="00CF0A8E"/>
    <w:rsid w:val="00CF6012"/>
    <w:rsid w:val="00D604DA"/>
    <w:rsid w:val="00D93A2F"/>
    <w:rsid w:val="00E10595"/>
    <w:rsid w:val="00E75753"/>
    <w:rsid w:val="00F662F9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68B"/>
    <w:pPr>
      <w:spacing w:after="0" w:line="240" w:lineRule="auto"/>
    </w:pPr>
  </w:style>
  <w:style w:type="table" w:styleId="a4">
    <w:name w:val="Table Grid"/>
    <w:basedOn w:val="a1"/>
    <w:uiPriority w:val="59"/>
    <w:rsid w:val="002D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7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6D2E6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basedOn w:val="a"/>
    <w:next w:val="a9"/>
    <w:qFormat/>
    <w:rsid w:val="006D2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D2E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D2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E1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68B"/>
    <w:pPr>
      <w:spacing w:after="0" w:line="240" w:lineRule="auto"/>
    </w:pPr>
  </w:style>
  <w:style w:type="table" w:styleId="a4">
    <w:name w:val="Table Grid"/>
    <w:basedOn w:val="a1"/>
    <w:uiPriority w:val="59"/>
    <w:rsid w:val="002D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7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6D2E6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basedOn w:val="a"/>
    <w:next w:val="a9"/>
    <w:qFormat/>
    <w:rsid w:val="006D2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D2E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D2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E1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2018-11-12T08:44:00Z</cp:lastPrinted>
  <dcterms:created xsi:type="dcterms:W3CDTF">2018-11-15T05:55:00Z</dcterms:created>
  <dcterms:modified xsi:type="dcterms:W3CDTF">2018-11-20T05:21:00Z</dcterms:modified>
</cp:coreProperties>
</file>