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8E2C92" w:rsidRDefault="00482592" w:rsidP="008E2C92">
      <w:pPr>
        <w:pStyle w:val="a9"/>
        <w:spacing w:after="0"/>
        <w:ind w:right="-2"/>
        <w:jc w:val="both"/>
        <w:rPr>
          <w:b w:val="0"/>
          <w:i/>
          <w:szCs w:val="28"/>
        </w:rPr>
      </w:pPr>
      <w:r w:rsidRPr="008E2C92">
        <w:rPr>
          <w:b w:val="0"/>
          <w:i/>
          <w:szCs w:val="28"/>
        </w:rPr>
        <w:t>«</w:t>
      </w:r>
      <w:r w:rsidR="002D3CE1" w:rsidRPr="008E2C92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2D3CE1" w:rsidRPr="008E2C92">
        <w:rPr>
          <w:b w:val="0"/>
          <w:i/>
          <w:noProof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30"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E2C92" w:rsidRPr="008E2C92">
        <w:rPr>
          <w:b w:val="0"/>
          <w:i/>
          <w:szCs w:val="28"/>
        </w:rPr>
        <w:t xml:space="preserve">О </w:t>
      </w:r>
      <w:r w:rsidR="008E2C92" w:rsidRPr="008E2C92">
        <w:rPr>
          <w:b w:val="0"/>
          <w:i/>
        </w:rPr>
        <w:t xml:space="preserve">признании утратившими силу </w:t>
      </w:r>
      <w:r w:rsidR="008E2C92" w:rsidRPr="008E2C92">
        <w:rPr>
          <w:b w:val="0"/>
          <w:i/>
          <w:noProof/>
        </w:rPr>
        <w:t>отдельных нормативных правовых актов</w:t>
      </w:r>
      <w:r w:rsidR="0025490D" w:rsidRPr="008E2C92">
        <w:rPr>
          <w:b w:val="0"/>
          <w:i/>
          <w:szCs w:val="28"/>
        </w:rPr>
        <w:t xml:space="preserve">».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4" w:rsidRDefault="00E94224" w:rsidP="00A717AF">
      <w:pPr>
        <w:spacing w:after="0" w:line="240" w:lineRule="auto"/>
      </w:pPr>
      <w:r>
        <w:separator/>
      </w:r>
    </w:p>
  </w:endnote>
  <w:end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D3CE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E2C92">
      <w:rPr>
        <w:noProof/>
      </w:rPr>
      <w:t>1</w:t>
    </w:r>
    <w:r>
      <w:fldChar w:fldCharType="end"/>
    </w:r>
  </w:p>
  <w:p w:rsidR="00D153E8" w:rsidRDefault="008E2C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4" w:rsidRDefault="00E94224" w:rsidP="00A717AF">
      <w:pPr>
        <w:spacing w:after="0" w:line="240" w:lineRule="auto"/>
      </w:pPr>
      <w:r>
        <w:separator/>
      </w:r>
    </w:p>
  </w:footnote>
  <w:foot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92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2</cp:revision>
  <cp:lastPrinted>2015-12-28T03:43:00Z</cp:lastPrinted>
  <dcterms:created xsi:type="dcterms:W3CDTF">2015-12-28T03:44:00Z</dcterms:created>
  <dcterms:modified xsi:type="dcterms:W3CDTF">2015-12-28T03:44:00Z</dcterms:modified>
</cp:coreProperties>
</file>