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3A66C1" w:rsidRPr="00DE0C50" w:rsidRDefault="00D962C0" w:rsidP="003B27BD">
      <w:pPr>
        <w:tabs>
          <w:tab w:val="left" w:pos="567"/>
          <w:tab w:val="left" w:pos="6804"/>
        </w:tabs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 w:rsidR="00E92B32">
        <w:rPr>
          <w:sz w:val="28"/>
        </w:rPr>
        <w:t xml:space="preserve">   </w:t>
      </w:r>
      <w:r w:rsidR="003B27BD">
        <w:rPr>
          <w:sz w:val="28"/>
          <w:u w:val="single"/>
        </w:rPr>
        <w:t>10</w:t>
      </w:r>
      <w:r w:rsidR="003A66C1" w:rsidRPr="0001414F">
        <w:rPr>
          <w:sz w:val="28"/>
          <w:u w:val="single"/>
        </w:rPr>
        <w:t>.1</w:t>
      </w:r>
      <w:r w:rsidR="00E67ECD">
        <w:rPr>
          <w:sz w:val="28"/>
          <w:u w:val="single"/>
        </w:rPr>
        <w:t>2</w:t>
      </w:r>
      <w:r w:rsidR="003A66C1" w:rsidRPr="0001414F">
        <w:rPr>
          <w:sz w:val="28"/>
          <w:u w:val="single"/>
        </w:rPr>
        <w:t>.2014г.</w:t>
      </w:r>
      <w:r w:rsidR="003A66C1">
        <w:rPr>
          <w:sz w:val="28"/>
        </w:rPr>
        <w:t xml:space="preserve">                                                  </w:t>
      </w:r>
      <w:r w:rsidR="003A66C1" w:rsidRPr="00DE0C50">
        <w:rPr>
          <w:sz w:val="28"/>
        </w:rPr>
        <w:t xml:space="preserve"> </w:t>
      </w:r>
      <w:r w:rsidR="003A66C1">
        <w:rPr>
          <w:sz w:val="28"/>
        </w:rPr>
        <w:t xml:space="preserve">    </w:t>
      </w:r>
      <w:r w:rsidR="003B27BD">
        <w:rPr>
          <w:sz w:val="28"/>
        </w:rPr>
        <w:t xml:space="preserve">        </w:t>
      </w:r>
      <w:r w:rsidR="003A66C1">
        <w:rPr>
          <w:sz w:val="28"/>
          <w:u w:val="single"/>
        </w:rPr>
        <w:t xml:space="preserve">№ </w:t>
      </w:r>
      <w:r w:rsidR="0044740C">
        <w:rPr>
          <w:sz w:val="28"/>
          <w:u w:val="single"/>
        </w:rPr>
        <w:t>22</w:t>
      </w:r>
      <w:r w:rsidR="002A6D1C">
        <w:rPr>
          <w:sz w:val="28"/>
          <w:u w:val="single"/>
        </w:rPr>
        <w:t>7</w:t>
      </w:r>
    </w:p>
    <w:p w:rsidR="003A66C1" w:rsidRDefault="003A66C1" w:rsidP="003A66C1">
      <w:pPr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837"/>
      </w:tblGrid>
      <w:tr w:rsidR="003A66C1" w:rsidRPr="00872756" w:rsidTr="00E67ECD">
        <w:trPr>
          <w:trHeight w:val="329"/>
        </w:trPr>
        <w:tc>
          <w:tcPr>
            <w:tcW w:w="4837" w:type="dxa"/>
          </w:tcPr>
          <w:p w:rsidR="003A66C1" w:rsidRPr="00872756" w:rsidRDefault="003A66C1" w:rsidP="00A34A0D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872756">
              <w:rPr>
                <w:b/>
                <w:sz w:val="28"/>
                <w:szCs w:val="28"/>
              </w:rPr>
              <w:t xml:space="preserve"> Положени</w:t>
            </w:r>
            <w:r>
              <w:rPr>
                <w:b/>
                <w:sz w:val="28"/>
                <w:szCs w:val="28"/>
              </w:rPr>
              <w:t>е</w:t>
            </w:r>
            <w:r w:rsidRPr="00872756">
              <w:rPr>
                <w:b/>
                <w:sz w:val="28"/>
                <w:szCs w:val="28"/>
              </w:rPr>
              <w:t xml:space="preserve"> о</w:t>
            </w:r>
            <w:proofErr w:type="gramStart"/>
            <w:r w:rsidRPr="00872756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872756">
              <w:rPr>
                <w:b/>
                <w:sz w:val="28"/>
                <w:szCs w:val="28"/>
              </w:rPr>
              <w:t>онтрольно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275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2756">
              <w:rPr>
                <w:b/>
                <w:sz w:val="28"/>
                <w:szCs w:val="28"/>
              </w:rPr>
              <w:t>счетной палате Губахинского городского округа</w:t>
            </w:r>
            <w:r>
              <w:rPr>
                <w:b/>
                <w:sz w:val="28"/>
                <w:szCs w:val="28"/>
              </w:rPr>
              <w:t>, утвержденное решением Губахинской городской Думы от 27.03.2014 № 174</w:t>
            </w:r>
          </w:p>
        </w:tc>
      </w:tr>
    </w:tbl>
    <w:p w:rsidR="003A66C1" w:rsidRPr="00F80843" w:rsidRDefault="003A66C1" w:rsidP="003A66C1">
      <w:pPr>
        <w:ind w:firstLine="709"/>
        <w:rPr>
          <w:sz w:val="28"/>
          <w:szCs w:val="28"/>
        </w:rPr>
      </w:pPr>
    </w:p>
    <w:p w:rsidR="003A66C1" w:rsidRDefault="003A66C1" w:rsidP="003A66C1">
      <w:pPr>
        <w:ind w:firstLine="709"/>
        <w:jc w:val="both"/>
        <w:rPr>
          <w:sz w:val="28"/>
          <w:szCs w:val="28"/>
        </w:rPr>
      </w:pPr>
      <w:r w:rsidRPr="00036DA2">
        <w:rPr>
          <w:sz w:val="28"/>
          <w:szCs w:val="28"/>
        </w:rPr>
        <w:t xml:space="preserve">В соответствии с </w:t>
      </w:r>
      <w:r w:rsidRPr="00077EDA">
        <w:rPr>
          <w:sz w:val="28"/>
          <w:szCs w:val="28"/>
        </w:rPr>
        <w:t xml:space="preserve">Бюджетным </w:t>
      </w:r>
      <w:hyperlink r:id="rId6" w:history="1">
        <w:r w:rsidRPr="00077EDA">
          <w:rPr>
            <w:sz w:val="28"/>
            <w:szCs w:val="28"/>
          </w:rPr>
          <w:t>кодексом</w:t>
        </w:r>
      </w:hyperlink>
      <w:r w:rsidRPr="00077EDA">
        <w:rPr>
          <w:sz w:val="28"/>
          <w:szCs w:val="28"/>
        </w:rPr>
        <w:t xml:space="preserve"> Российской Федерации, </w:t>
      </w:r>
      <w:hyperlink r:id="rId7" w:history="1">
        <w:r w:rsidRPr="00077EDA">
          <w:rPr>
            <w:sz w:val="28"/>
            <w:szCs w:val="28"/>
          </w:rPr>
          <w:t>статьей 38</w:t>
        </w:r>
      </w:hyperlink>
      <w:r w:rsidRPr="00077EDA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077EDA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077EDA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77EDA">
        <w:rPr>
          <w:sz w:val="28"/>
          <w:szCs w:val="28"/>
        </w:rPr>
        <w:t>г. № 131-ФЗ</w:t>
      </w:r>
      <w:r w:rsidRPr="00036D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6DA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36DA2">
        <w:rPr>
          <w:sz w:val="28"/>
          <w:szCs w:val="28"/>
        </w:rPr>
        <w:t xml:space="preserve">, </w:t>
      </w:r>
      <w:r w:rsidRPr="001F168C">
        <w:rPr>
          <w:sz w:val="28"/>
          <w:szCs w:val="28"/>
        </w:rPr>
        <w:t xml:space="preserve">Федеральным </w:t>
      </w:r>
      <w:hyperlink r:id="rId8" w:history="1">
        <w:r w:rsidRPr="001F168C">
          <w:rPr>
            <w:sz w:val="28"/>
            <w:szCs w:val="28"/>
          </w:rPr>
          <w:t>законом</w:t>
        </w:r>
      </w:hyperlink>
      <w:r w:rsidRPr="001F168C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F168C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1F168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1F168C">
        <w:rPr>
          <w:sz w:val="28"/>
          <w:szCs w:val="28"/>
        </w:rPr>
        <w:t>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статьями 22, 35, 36 Устава </w:t>
      </w:r>
      <w:r w:rsidRPr="001F168C">
        <w:rPr>
          <w:sz w:val="28"/>
          <w:szCs w:val="28"/>
        </w:rPr>
        <w:t xml:space="preserve"> </w:t>
      </w:r>
      <w:r>
        <w:rPr>
          <w:sz w:val="28"/>
          <w:szCs w:val="28"/>
        </w:rPr>
        <w:t>Губахинского городского округа</w:t>
      </w:r>
      <w:r w:rsidRPr="00516DD5">
        <w:rPr>
          <w:sz w:val="28"/>
          <w:szCs w:val="28"/>
        </w:rPr>
        <w:t xml:space="preserve">, </w:t>
      </w:r>
    </w:p>
    <w:p w:rsidR="003A66C1" w:rsidRDefault="003A66C1" w:rsidP="003A66C1">
      <w:pPr>
        <w:ind w:firstLine="709"/>
        <w:jc w:val="both"/>
        <w:rPr>
          <w:sz w:val="28"/>
          <w:szCs w:val="28"/>
        </w:rPr>
      </w:pPr>
      <w:r w:rsidRPr="00516DD5">
        <w:rPr>
          <w:sz w:val="28"/>
          <w:szCs w:val="28"/>
        </w:rPr>
        <w:t>Губахинская городская Дума РЕШАЕТ:</w:t>
      </w:r>
    </w:p>
    <w:p w:rsidR="003A66C1" w:rsidRPr="00516DD5" w:rsidRDefault="003A66C1" w:rsidP="003A66C1">
      <w:pPr>
        <w:ind w:firstLine="709"/>
        <w:jc w:val="both"/>
        <w:rPr>
          <w:sz w:val="28"/>
          <w:szCs w:val="28"/>
        </w:rPr>
      </w:pPr>
    </w:p>
    <w:p w:rsidR="003A66C1" w:rsidRPr="00AE38DB" w:rsidRDefault="003A66C1" w:rsidP="003A6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68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в </w:t>
      </w:r>
      <w:hyperlink w:anchor="Par21" w:history="1">
        <w:r w:rsidRPr="001F168C">
          <w:rPr>
            <w:sz w:val="28"/>
            <w:szCs w:val="28"/>
          </w:rPr>
          <w:t>Положение</w:t>
        </w:r>
      </w:hyperlink>
      <w:r w:rsidRPr="00036DA2">
        <w:rPr>
          <w:sz w:val="28"/>
          <w:szCs w:val="28"/>
        </w:rPr>
        <w:t xml:space="preserve"> о Контрольно-счетной палате Губахинско</w:t>
      </w:r>
      <w:r>
        <w:rPr>
          <w:sz w:val="28"/>
          <w:szCs w:val="28"/>
        </w:rPr>
        <w:t>го</w:t>
      </w:r>
      <w:r w:rsidRPr="00036DA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36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округа, </w:t>
      </w:r>
      <w:r w:rsidRPr="00AE38DB">
        <w:rPr>
          <w:sz w:val="28"/>
          <w:szCs w:val="28"/>
        </w:rPr>
        <w:t>утвержденное решением Губахинской городской Думы от 27.03.2014 № 174</w:t>
      </w:r>
      <w:r>
        <w:rPr>
          <w:sz w:val="28"/>
          <w:szCs w:val="28"/>
        </w:rPr>
        <w:t>: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AE38DB">
        <w:rPr>
          <w:sz w:val="28"/>
          <w:szCs w:val="28"/>
        </w:rPr>
        <w:t xml:space="preserve">1.1. </w:t>
      </w:r>
      <w:r>
        <w:rPr>
          <w:sz w:val="28"/>
          <w:szCs w:val="28"/>
        </w:rPr>
        <w:t>Часть 3</w:t>
      </w:r>
      <w:r w:rsidRPr="00AE38DB">
        <w:rPr>
          <w:rFonts w:eastAsia="SimSun"/>
          <w:sz w:val="28"/>
          <w:szCs w:val="28"/>
        </w:rPr>
        <w:t xml:space="preserve"> </w:t>
      </w:r>
      <w:hyperlink r:id="rId9" w:history="1">
        <w:r w:rsidRPr="00AE38DB">
          <w:rPr>
            <w:rFonts w:eastAsia="SimSun"/>
            <w:sz w:val="28"/>
            <w:szCs w:val="28"/>
          </w:rPr>
          <w:t>стать</w:t>
        </w:r>
        <w:r>
          <w:rPr>
            <w:rFonts w:eastAsia="SimSun"/>
            <w:sz w:val="28"/>
            <w:szCs w:val="28"/>
          </w:rPr>
          <w:t>и</w:t>
        </w:r>
        <w:r w:rsidRPr="00AE38DB">
          <w:rPr>
            <w:rFonts w:eastAsia="SimSun"/>
            <w:sz w:val="28"/>
            <w:szCs w:val="28"/>
          </w:rPr>
          <w:t xml:space="preserve"> </w:t>
        </w:r>
      </w:hyperlink>
      <w:r w:rsidRPr="00AE38DB"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 xml:space="preserve"> д</w:t>
      </w:r>
      <w:r w:rsidRPr="00AE38DB">
        <w:rPr>
          <w:rFonts w:eastAsia="SimSun"/>
          <w:sz w:val="28"/>
          <w:szCs w:val="28"/>
        </w:rPr>
        <w:t>ополнить</w:t>
      </w:r>
      <w:r>
        <w:rPr>
          <w:rFonts w:eastAsia="SimSun"/>
          <w:sz w:val="28"/>
          <w:szCs w:val="28"/>
        </w:rPr>
        <w:t xml:space="preserve"> словами «в пределах полномочий, установленных федеральными законами, нормативными правовыми актами Пермского края и Губахинской городской Думы</w:t>
      </w:r>
      <w:proofErr w:type="gramStart"/>
      <w:r>
        <w:rPr>
          <w:rFonts w:eastAsia="SimSun"/>
          <w:sz w:val="28"/>
          <w:szCs w:val="28"/>
        </w:rPr>
        <w:t>.».</w:t>
      </w:r>
      <w:proofErr w:type="gramEnd"/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1.2</w:t>
      </w:r>
      <w:r w:rsidRPr="00433326">
        <w:rPr>
          <w:rFonts w:eastAsia="SimSun"/>
          <w:sz w:val="28"/>
          <w:szCs w:val="28"/>
        </w:rPr>
        <w:t xml:space="preserve">. </w:t>
      </w:r>
      <w:hyperlink r:id="rId10" w:history="1">
        <w:r w:rsidRPr="00433326">
          <w:rPr>
            <w:rFonts w:eastAsia="SimSun"/>
            <w:sz w:val="28"/>
            <w:szCs w:val="28"/>
          </w:rPr>
          <w:t>Дополнить</w:t>
        </w:r>
      </w:hyperlink>
      <w:r>
        <w:rPr>
          <w:rFonts w:eastAsia="SimSun"/>
          <w:sz w:val="28"/>
          <w:szCs w:val="28"/>
        </w:rPr>
        <w:t xml:space="preserve"> статьей 2.1 следующего содержания: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«Статья 2.1. Основные задачи Контрольно-счетной палаты</w:t>
      </w:r>
    </w:p>
    <w:p w:rsidR="003A66C1" w:rsidRDefault="003A66C1" w:rsidP="003A66C1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</w:rPr>
      </w:pP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Основными задачами Контрольно-счетной палаты являются: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1) внешний муниципальный финансовый контроль в сфере бюджетных правоотношений в Губахинском городском округе и </w:t>
      </w:r>
      <w:proofErr w:type="gramStart"/>
      <w:r>
        <w:rPr>
          <w:rFonts w:eastAsia="SimSun"/>
          <w:sz w:val="28"/>
          <w:szCs w:val="28"/>
        </w:rPr>
        <w:t>контроль за</w:t>
      </w:r>
      <w:proofErr w:type="gramEnd"/>
      <w:r>
        <w:rPr>
          <w:rFonts w:eastAsia="SimSu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 Губахинского городского округа;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2) информирование органов местного самоуправления и общества о результатах своей деятельности;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3) противодействие коррупции в пределах своей компетенции;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4) повышение эффективности проведения контрольных мероприятий с целью минимизации потерь бюджета Губахинского городского округа при выявлении фактов нарушения бюджетного законодательства</w:t>
      </w:r>
      <w:proofErr w:type="gramStart"/>
      <w:r>
        <w:rPr>
          <w:rFonts w:eastAsia="SimSun"/>
          <w:sz w:val="28"/>
          <w:szCs w:val="28"/>
        </w:rPr>
        <w:t>.».</w:t>
      </w:r>
      <w:proofErr w:type="gramEnd"/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lastRenderedPageBreak/>
        <w:t>1.3. Часть 3 статьи 5 изложить в следующей редакции:</w:t>
      </w: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>«3. Предложения по кандидатурам на должность председателя Контрольно-счетной палаты направляются в Губахинскую городскую Думу в письменном виде с приложением следующих документов:</w:t>
      </w:r>
    </w:p>
    <w:p w:rsidR="003A66C1" w:rsidRPr="00465E0B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65E0B">
        <w:rPr>
          <w:rFonts w:eastAsia="SimSun"/>
          <w:sz w:val="28"/>
          <w:szCs w:val="28"/>
        </w:rPr>
        <w:t>1) копия документа, удостоверяющего личность кандидата как гражданина Российской Федерации;</w:t>
      </w:r>
    </w:p>
    <w:p w:rsidR="003A66C1" w:rsidRPr="00465E0B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65E0B">
        <w:rPr>
          <w:rFonts w:eastAsia="SimSun"/>
          <w:sz w:val="28"/>
          <w:szCs w:val="28"/>
        </w:rPr>
        <w:t>2) справка, содержащая краткие биографические данные, данные о трудовой и общественной деятельности кандидата;</w:t>
      </w:r>
    </w:p>
    <w:p w:rsidR="003A66C1" w:rsidRPr="00465E0B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65E0B">
        <w:rPr>
          <w:rFonts w:eastAsia="SimSun"/>
          <w:sz w:val="28"/>
          <w:szCs w:val="28"/>
        </w:rPr>
        <w:t>3) копия трудовой книжки;</w:t>
      </w:r>
    </w:p>
    <w:p w:rsidR="003A66C1" w:rsidRPr="00465E0B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65E0B">
        <w:rPr>
          <w:rFonts w:eastAsia="SimSun"/>
          <w:sz w:val="28"/>
          <w:szCs w:val="28"/>
        </w:rPr>
        <w:t>4) копия документа о высшем образовании;</w:t>
      </w:r>
    </w:p>
    <w:p w:rsidR="003A66C1" w:rsidRPr="00465E0B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65E0B">
        <w:rPr>
          <w:rFonts w:eastAsia="SimSun"/>
          <w:sz w:val="28"/>
          <w:szCs w:val="28"/>
        </w:rPr>
        <w:t>5) справки о доходах, об имуществе и обязательствах имущественного характера гражданина, претендующего на замещение должности муниципальной службы Пермского края, его супруги (супруга) и несовершеннолетних детей;</w:t>
      </w:r>
    </w:p>
    <w:p w:rsidR="003A66C1" w:rsidRPr="00465E0B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65E0B">
        <w:rPr>
          <w:rFonts w:eastAsia="SimSun"/>
          <w:sz w:val="28"/>
          <w:szCs w:val="28"/>
        </w:rPr>
        <w:t>7) согласие кандидата на обработку его персональных данных;</w:t>
      </w:r>
    </w:p>
    <w:p w:rsidR="003A66C1" w:rsidRPr="00465E0B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65E0B">
        <w:rPr>
          <w:rFonts w:eastAsia="SimSun"/>
          <w:sz w:val="28"/>
          <w:szCs w:val="28"/>
        </w:rPr>
        <w:t>8) иные документы, характеризующие кандидата (при наличии).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65E0B">
        <w:rPr>
          <w:rFonts w:eastAsia="SimSun"/>
          <w:sz w:val="28"/>
          <w:szCs w:val="28"/>
        </w:rPr>
        <w:t>Порядок рассмотрения кандидатур на должность председателя Контрольно-счетной палаты устанавливается регламентом Губахинской город</w:t>
      </w:r>
      <w:r w:rsidR="00836F5D">
        <w:rPr>
          <w:rFonts w:eastAsia="SimSun"/>
          <w:sz w:val="28"/>
          <w:szCs w:val="28"/>
        </w:rPr>
        <w:t>с</w:t>
      </w:r>
      <w:r w:rsidRPr="00465E0B">
        <w:rPr>
          <w:rFonts w:eastAsia="SimSun"/>
          <w:sz w:val="28"/>
          <w:szCs w:val="28"/>
        </w:rPr>
        <w:t>кой Думы.».</w:t>
      </w: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>1.4. Часть 1</w:t>
      </w:r>
      <w:hyperlink r:id="rId11" w:history="1">
        <w:r w:rsidRPr="001C5D24">
          <w:rPr>
            <w:rFonts w:eastAsia="SimSun"/>
            <w:sz w:val="28"/>
            <w:szCs w:val="28"/>
          </w:rPr>
          <w:t>статьи 6</w:t>
        </w:r>
      </w:hyperlink>
      <w:r w:rsidRPr="001C5D24">
        <w:rPr>
          <w:rFonts w:eastAsia="SimSun"/>
          <w:sz w:val="28"/>
          <w:szCs w:val="28"/>
        </w:rPr>
        <w:t xml:space="preserve"> изложить в следующей редакции:</w:t>
      </w: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 xml:space="preserve">«1. </w:t>
      </w:r>
      <w:proofErr w:type="gramStart"/>
      <w:r w:rsidRPr="001C5D24">
        <w:rPr>
          <w:rFonts w:eastAsia="SimSun"/>
          <w:sz w:val="28"/>
          <w:szCs w:val="28"/>
        </w:rPr>
        <w:t>На должность председателя Контрольно-счетной палаты назначается гражданин Российской Федерации, имеющий высшее экономическое или юридическое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лет, при этом стаж работы в области государственного, муниципального управления, государственного, муниципального контроля (аудита), определяемый в соответствии с порядком исчисления стажа муниципальной службы Российской Федерации, должен составлять</w:t>
      </w:r>
      <w:proofErr w:type="gramEnd"/>
      <w:r w:rsidRPr="001C5D24">
        <w:rPr>
          <w:rFonts w:eastAsia="SimSun"/>
          <w:sz w:val="28"/>
          <w:szCs w:val="28"/>
        </w:rPr>
        <w:t xml:space="preserve"> не менее 5 лет</w:t>
      </w:r>
      <w:proofErr w:type="gramStart"/>
      <w:r w:rsidRPr="001C5D24">
        <w:rPr>
          <w:rFonts w:eastAsia="SimSun"/>
          <w:sz w:val="28"/>
          <w:szCs w:val="28"/>
        </w:rPr>
        <w:t>.»</w:t>
      </w:r>
      <w:proofErr w:type="gramEnd"/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 xml:space="preserve">1.5. В </w:t>
      </w:r>
      <w:hyperlink r:id="rId12" w:history="1">
        <w:r w:rsidRPr="001C5D24">
          <w:rPr>
            <w:rFonts w:eastAsia="SimSun"/>
            <w:sz w:val="28"/>
            <w:szCs w:val="28"/>
          </w:rPr>
          <w:t>статье 8</w:t>
        </w:r>
      </w:hyperlink>
      <w:r w:rsidRPr="001C5D24">
        <w:rPr>
          <w:rFonts w:eastAsia="SimSun"/>
          <w:sz w:val="28"/>
          <w:szCs w:val="28"/>
        </w:rPr>
        <w:t>:</w:t>
      </w:r>
    </w:p>
    <w:p w:rsidR="003A66C1" w:rsidRPr="006A20BB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6A20BB">
        <w:rPr>
          <w:rFonts w:eastAsia="SimSun"/>
          <w:sz w:val="28"/>
          <w:szCs w:val="28"/>
        </w:rPr>
        <w:t>1) пункт 18 части 1 исключить;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6A20BB">
        <w:rPr>
          <w:rFonts w:eastAsia="SimSun"/>
          <w:sz w:val="28"/>
          <w:szCs w:val="28"/>
        </w:rPr>
        <w:t xml:space="preserve">2) </w:t>
      </w:r>
      <w:hyperlink r:id="rId13" w:history="1">
        <w:r w:rsidRPr="006A20BB">
          <w:rPr>
            <w:rFonts w:eastAsia="SimSun"/>
            <w:sz w:val="28"/>
            <w:szCs w:val="28"/>
          </w:rPr>
          <w:t>часть 2</w:t>
        </w:r>
      </w:hyperlink>
      <w:r w:rsidRPr="006A20BB">
        <w:rPr>
          <w:rFonts w:eastAsia="SimSun"/>
          <w:sz w:val="28"/>
          <w:szCs w:val="28"/>
        </w:rPr>
        <w:t xml:space="preserve"> изложить в следующей редакции</w:t>
      </w:r>
      <w:r>
        <w:rPr>
          <w:rFonts w:eastAsia="SimSun"/>
          <w:sz w:val="28"/>
          <w:szCs w:val="28"/>
        </w:rPr>
        <w:t>: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«2. Объектами муниципального финансового контроля являются: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</w:t>
      </w:r>
      <w:proofErr w:type="gramEnd"/>
      <w:r>
        <w:rPr>
          <w:rFonts w:eastAsia="SimSun"/>
          <w:sz w:val="28"/>
          <w:szCs w:val="28"/>
        </w:rPr>
        <w:t xml:space="preserve"> главные администраторы (администраторы) источников финансирования дефицита бюджета;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Пермского края;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муниципальные учреждения;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муниципальные унитарные предприятия;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хозяйственные товарищества и общества с участием Губахинского городского округа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Губахинского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Губахинского городского округа, договоров (соглашений</w:t>
      </w:r>
      <w:proofErr w:type="gramEnd"/>
      <w:r>
        <w:rPr>
          <w:rFonts w:eastAsia="SimSun"/>
          <w:sz w:val="28"/>
          <w:szCs w:val="28"/>
        </w:rPr>
        <w:t>) о предоставлении муниципальных гарантий;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Губахинского городского округа</w:t>
      </w:r>
      <w:proofErr w:type="gramStart"/>
      <w:r>
        <w:rPr>
          <w:rFonts w:eastAsia="SimSun"/>
          <w:sz w:val="28"/>
          <w:szCs w:val="28"/>
        </w:rPr>
        <w:t>.»;</w:t>
      </w:r>
      <w:proofErr w:type="gramEnd"/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6A20BB">
        <w:rPr>
          <w:rFonts w:eastAsia="SimSun"/>
          <w:sz w:val="28"/>
          <w:szCs w:val="28"/>
        </w:rPr>
        <w:t xml:space="preserve">3) </w:t>
      </w:r>
      <w:hyperlink r:id="rId14" w:history="1">
        <w:r w:rsidRPr="006A20BB">
          <w:rPr>
            <w:rFonts w:eastAsia="SimSun"/>
            <w:sz w:val="28"/>
            <w:szCs w:val="28"/>
          </w:rPr>
          <w:t>дополнить</w:t>
        </w:r>
      </w:hyperlink>
      <w:r w:rsidRPr="006A20BB">
        <w:rPr>
          <w:rFonts w:eastAsia="SimSun"/>
          <w:sz w:val="28"/>
          <w:szCs w:val="28"/>
        </w:rPr>
        <w:t xml:space="preserve"> частью</w:t>
      </w:r>
      <w:r>
        <w:rPr>
          <w:rFonts w:eastAsia="SimSun"/>
          <w:sz w:val="28"/>
          <w:szCs w:val="28"/>
        </w:rPr>
        <w:t xml:space="preserve"> 3 следующего содержания:</w:t>
      </w:r>
    </w:p>
    <w:p w:rsidR="003A66C1" w:rsidRPr="00A43AD9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«3. Контрольно-счетная палата является органом, осуществляющим аудит в сфере закупок товаров, работ, услуг для муниципальных нужд за счет </w:t>
      </w:r>
      <w:r w:rsidRPr="00A43AD9">
        <w:rPr>
          <w:rFonts w:eastAsia="SimSun"/>
          <w:sz w:val="28"/>
          <w:szCs w:val="28"/>
        </w:rPr>
        <w:t>средств бюджета Губахинского городского округа</w:t>
      </w:r>
      <w:proofErr w:type="gramStart"/>
      <w:r w:rsidRPr="00A43AD9">
        <w:rPr>
          <w:rFonts w:eastAsia="SimSun"/>
          <w:sz w:val="28"/>
          <w:szCs w:val="28"/>
        </w:rPr>
        <w:t>.».</w:t>
      </w:r>
      <w:proofErr w:type="gramEnd"/>
    </w:p>
    <w:p w:rsidR="003A66C1" w:rsidRPr="00A43AD9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 xml:space="preserve">1.6. В </w:t>
      </w:r>
      <w:hyperlink r:id="rId15" w:history="1">
        <w:r w:rsidRPr="001C5D24">
          <w:rPr>
            <w:rFonts w:eastAsia="SimSun"/>
            <w:sz w:val="28"/>
            <w:szCs w:val="28"/>
          </w:rPr>
          <w:t>статье 9</w:t>
        </w:r>
      </w:hyperlink>
      <w:r w:rsidRPr="00A43AD9">
        <w:rPr>
          <w:rFonts w:eastAsia="SimSun"/>
          <w:sz w:val="28"/>
          <w:szCs w:val="28"/>
        </w:rPr>
        <w:t>: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A43AD9">
        <w:rPr>
          <w:rFonts w:eastAsia="SimSun"/>
          <w:sz w:val="28"/>
          <w:szCs w:val="28"/>
        </w:rPr>
        <w:t xml:space="preserve">1) </w:t>
      </w:r>
      <w:hyperlink r:id="rId16" w:history="1">
        <w:r w:rsidRPr="00A43AD9">
          <w:rPr>
            <w:rFonts w:eastAsia="SimSun"/>
            <w:sz w:val="28"/>
            <w:szCs w:val="28"/>
          </w:rPr>
          <w:t>часть 1</w:t>
        </w:r>
      </w:hyperlink>
      <w:r w:rsidRPr="00A43AD9">
        <w:rPr>
          <w:rFonts w:eastAsia="SimSun"/>
          <w:sz w:val="28"/>
          <w:szCs w:val="28"/>
        </w:rPr>
        <w:t xml:space="preserve"> дополнить абзацами</w:t>
      </w:r>
      <w:r>
        <w:rPr>
          <w:rFonts w:eastAsia="SimSun"/>
          <w:sz w:val="28"/>
          <w:szCs w:val="28"/>
        </w:rPr>
        <w:t xml:space="preserve"> следующего содержания: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«Методами контрольной деятельности, осуществляемыми Контрольно-счетной палатой, являются проверка, ревизия, обследование.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Методами экспертно-аналитической деятельности, осуществляемыми Контрольно-счетной палатой, являются экспертиза, анализ и мониторинг.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 проведении экспертизы осуществляется оценка (анализ) проекта правового акта по вопросам достоверности финансово-экономических обоснований, касающихся расходных обязательств Губахинского городского округа, использования объектов собственности округа, а также муниципальных программ Губахинского городского округа.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 проведении мониторинга осуществляется регулярное наблюдение за показателями исполнения бюджета и социально-экономической ситуацией в округе, включающее сбор и анализ управленческой информации на протяжении определенного времени</w:t>
      </w:r>
      <w:proofErr w:type="gramStart"/>
      <w:r>
        <w:rPr>
          <w:rFonts w:eastAsia="SimSun"/>
          <w:sz w:val="28"/>
          <w:szCs w:val="28"/>
        </w:rPr>
        <w:t>.»;</w:t>
      </w:r>
      <w:proofErr w:type="gramEnd"/>
    </w:p>
    <w:p w:rsidR="003A66C1" w:rsidRPr="00A43AD9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A43AD9">
        <w:rPr>
          <w:rFonts w:eastAsia="SimSun"/>
          <w:sz w:val="28"/>
          <w:szCs w:val="28"/>
        </w:rPr>
        <w:t xml:space="preserve">2) </w:t>
      </w:r>
      <w:hyperlink r:id="rId17" w:history="1">
        <w:r w:rsidRPr="00A43AD9">
          <w:rPr>
            <w:rFonts w:eastAsia="SimSun"/>
            <w:sz w:val="28"/>
            <w:szCs w:val="28"/>
          </w:rPr>
          <w:t xml:space="preserve">часть </w:t>
        </w:r>
      </w:hyperlink>
      <w:r w:rsidRPr="00A43AD9">
        <w:rPr>
          <w:rFonts w:eastAsia="SimSun"/>
          <w:sz w:val="28"/>
          <w:szCs w:val="28"/>
        </w:rPr>
        <w:t>3 изложить в следующей редакции:</w:t>
      </w:r>
    </w:p>
    <w:p w:rsidR="003A66C1" w:rsidRPr="00A43AD9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>«3.</w:t>
      </w:r>
      <w:r w:rsidRPr="00A43AD9">
        <w:rPr>
          <w:rFonts w:eastAsia="SimSun"/>
          <w:sz w:val="28"/>
          <w:szCs w:val="28"/>
        </w:rPr>
        <w:t xml:space="preserve"> Результаты проверки, ревизии оформляются актом (актами), обследования - заключением, которые доводятся до сведения руководителя объекта контроля. На основании актов Контрольно-счетная палата составляет отчет, подписываемый председателем Контрольно-счетной палаты и </w:t>
      </w:r>
      <w:r w:rsidRPr="00A43AD9">
        <w:rPr>
          <w:sz w:val="28"/>
          <w:szCs w:val="28"/>
        </w:rPr>
        <w:t>должностным лицом, ответственным за проведение контрольного мероприятия.</w:t>
      </w:r>
      <w:r w:rsidRPr="00A43AD9">
        <w:rPr>
          <w:rFonts w:eastAsia="SimSun"/>
          <w:sz w:val="28"/>
          <w:szCs w:val="28"/>
        </w:rPr>
        <w:t xml:space="preserve"> Заключение по результатам обследования подписывается </w:t>
      </w:r>
      <w:r w:rsidRPr="00A43AD9">
        <w:rPr>
          <w:rFonts w:eastAsia="SimSun"/>
          <w:sz w:val="28"/>
          <w:szCs w:val="28"/>
        </w:rPr>
        <w:lastRenderedPageBreak/>
        <w:t xml:space="preserve">председателем Контрольно-счетной палаты и </w:t>
      </w:r>
      <w:r w:rsidRPr="00A43AD9">
        <w:rPr>
          <w:sz w:val="28"/>
          <w:szCs w:val="28"/>
        </w:rPr>
        <w:t>должностным лицом, ответственным за проведение обследования,</w:t>
      </w:r>
      <w:r w:rsidRPr="00A43AD9">
        <w:rPr>
          <w:rFonts w:eastAsia="SimSun"/>
          <w:sz w:val="28"/>
          <w:szCs w:val="28"/>
        </w:rPr>
        <w:t xml:space="preserve"> и используется для планирования работы Контрольно-счетной палаты</w:t>
      </w:r>
      <w:proofErr w:type="gramStart"/>
      <w:r>
        <w:rPr>
          <w:rFonts w:eastAsia="SimSun"/>
          <w:sz w:val="28"/>
          <w:szCs w:val="28"/>
        </w:rPr>
        <w:t xml:space="preserve"> </w:t>
      </w:r>
      <w:r w:rsidRPr="00A43AD9">
        <w:rPr>
          <w:rFonts w:eastAsia="SimSun"/>
          <w:sz w:val="28"/>
          <w:szCs w:val="28"/>
        </w:rPr>
        <w:t>.</w:t>
      </w:r>
      <w:proofErr w:type="gramEnd"/>
      <w:r w:rsidRPr="00A43AD9">
        <w:rPr>
          <w:rFonts w:eastAsia="SimSun"/>
          <w:sz w:val="28"/>
          <w:szCs w:val="28"/>
        </w:rPr>
        <w:t>»;</w:t>
      </w: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 xml:space="preserve">3) </w:t>
      </w:r>
      <w:hyperlink r:id="rId18" w:history="1">
        <w:r w:rsidRPr="001C5D24">
          <w:rPr>
            <w:rFonts w:eastAsia="SimSun"/>
            <w:sz w:val="28"/>
            <w:szCs w:val="28"/>
          </w:rPr>
          <w:t>часть 4</w:t>
        </w:r>
      </w:hyperlink>
      <w:r w:rsidRPr="001C5D24">
        <w:rPr>
          <w:rFonts w:eastAsia="SimSun"/>
          <w:sz w:val="28"/>
          <w:szCs w:val="28"/>
        </w:rPr>
        <w:t xml:space="preserve"> изложить в следующей редакции:</w:t>
      </w:r>
    </w:p>
    <w:p w:rsidR="003A66C1" w:rsidRPr="00A43AD9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A43AD9">
        <w:rPr>
          <w:rFonts w:eastAsia="SimSun"/>
          <w:sz w:val="28"/>
          <w:szCs w:val="28"/>
        </w:rPr>
        <w:t>«</w:t>
      </w:r>
      <w:r>
        <w:rPr>
          <w:rFonts w:eastAsia="SimSun"/>
          <w:sz w:val="28"/>
          <w:szCs w:val="28"/>
        </w:rPr>
        <w:t>4</w:t>
      </w:r>
      <w:r w:rsidRPr="00A43AD9">
        <w:rPr>
          <w:rFonts w:eastAsia="SimSun"/>
          <w:sz w:val="28"/>
          <w:szCs w:val="28"/>
        </w:rPr>
        <w:t>. По результатам проведения экспертно-аналитического мероприятия Контрольно-счетная палата составляет заключение, подписываемое председателем Контрольно-счетной палаты</w:t>
      </w:r>
      <w:r>
        <w:rPr>
          <w:rFonts w:eastAsia="SimSun"/>
          <w:sz w:val="28"/>
          <w:szCs w:val="28"/>
        </w:rPr>
        <w:t xml:space="preserve"> </w:t>
      </w:r>
      <w:r w:rsidRPr="00A43AD9">
        <w:rPr>
          <w:rFonts w:eastAsia="SimSun"/>
          <w:sz w:val="28"/>
          <w:szCs w:val="28"/>
        </w:rPr>
        <w:t xml:space="preserve">и </w:t>
      </w:r>
      <w:r w:rsidRPr="00A43AD9">
        <w:rPr>
          <w:sz w:val="28"/>
          <w:szCs w:val="28"/>
        </w:rPr>
        <w:t xml:space="preserve">должностным лицом, ответственным за проведение </w:t>
      </w:r>
      <w:r w:rsidRPr="00A43AD9">
        <w:rPr>
          <w:rFonts w:eastAsia="SimSun"/>
          <w:sz w:val="28"/>
          <w:szCs w:val="28"/>
        </w:rPr>
        <w:t>экспертно-аналитического</w:t>
      </w:r>
      <w:r w:rsidRPr="00A43AD9">
        <w:rPr>
          <w:sz w:val="28"/>
          <w:szCs w:val="28"/>
        </w:rPr>
        <w:t xml:space="preserve"> мероприятия</w:t>
      </w:r>
      <w:r w:rsidRPr="00A43AD9">
        <w:rPr>
          <w:rFonts w:eastAsia="SimSun"/>
          <w:sz w:val="28"/>
          <w:szCs w:val="28"/>
        </w:rPr>
        <w:t>.»;</w:t>
      </w: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</w:t>
      </w:r>
      <w:r w:rsidRPr="001C5D24">
        <w:rPr>
          <w:rFonts w:eastAsia="SimSun"/>
          <w:sz w:val="28"/>
          <w:szCs w:val="28"/>
        </w:rPr>
        <w:t xml:space="preserve">) дополнить </w:t>
      </w:r>
      <w:hyperlink r:id="rId19" w:history="1">
        <w:r w:rsidRPr="001C5D24">
          <w:rPr>
            <w:rFonts w:eastAsia="SimSun"/>
            <w:sz w:val="28"/>
            <w:szCs w:val="28"/>
          </w:rPr>
          <w:t>частью 4</w:t>
        </w:r>
      </w:hyperlink>
      <w:r w:rsidRPr="001C5D24">
        <w:rPr>
          <w:sz w:val="28"/>
          <w:szCs w:val="28"/>
        </w:rPr>
        <w:t>.1</w:t>
      </w:r>
      <w:r w:rsidRPr="001C5D24">
        <w:rPr>
          <w:rFonts w:eastAsia="SimSun"/>
          <w:sz w:val="28"/>
          <w:szCs w:val="28"/>
        </w:rPr>
        <w:t xml:space="preserve"> </w:t>
      </w:r>
      <w:proofErr w:type="gramStart"/>
      <w:r w:rsidRPr="001C5D24">
        <w:rPr>
          <w:rFonts w:eastAsia="SimSun"/>
          <w:sz w:val="28"/>
          <w:szCs w:val="28"/>
        </w:rPr>
        <w:t>в</w:t>
      </w:r>
      <w:proofErr w:type="gramEnd"/>
      <w:r w:rsidRPr="001C5D24">
        <w:rPr>
          <w:rFonts w:eastAsia="SimSun"/>
          <w:sz w:val="28"/>
          <w:szCs w:val="28"/>
        </w:rPr>
        <w:t xml:space="preserve"> </w:t>
      </w:r>
      <w:proofErr w:type="gramStart"/>
      <w:r w:rsidRPr="001C5D24">
        <w:rPr>
          <w:rFonts w:eastAsia="SimSun"/>
          <w:sz w:val="28"/>
          <w:szCs w:val="28"/>
        </w:rPr>
        <w:t>следующего</w:t>
      </w:r>
      <w:proofErr w:type="gramEnd"/>
      <w:r w:rsidRPr="001C5D24">
        <w:rPr>
          <w:rFonts w:eastAsia="SimSun"/>
          <w:sz w:val="28"/>
          <w:szCs w:val="28"/>
        </w:rPr>
        <w:t xml:space="preserve"> содержания: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«4.1. Контрольная и экспертно-аналитическая деятельность осуществляется в виде финансового контроля (аудита), аудита эффективности, иных видов контроля (аудита) в соответствии со стандартами внешнего муниципального контроля (аудита), утверждаемыми Контрольно-счетной палатой.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Финансовый контроль (аудит) применяется в целях документальных проверок достоверности финансовых операций, бюджетного учета, бюджетной и иной отчетности, целевого использования федеральных, краевых и иных ресурсов в пределах компетенции Контрольно-счетной палаты, проверок финансовой и иной деятельности объектов контроля (аудита). При проведении финансового контроля (аудита) в пределах компетенции Контрольно-счетной палаты осуществляется проверка соблюдения бюджетного законодательства Российской Федерации, а также нормативных правовых актов, регулирующих бюджетные правоотношения.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Аудит эффективности применяется в целях определения эффективности использования ресурсов в пределах компетенции Контрольно-счетной палаты, полученных объектами контроля (аудита) для достижения запланированных целей, решения поставленных социально-экономических задач развития Губахинского городского округа и осуществления возложенных на нее функций.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Аудит муниципальных программ Губахинского городского округа применяется для оценки качества их формирования и реализации в части: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соответствия программ основным направлениям государственной политики, установленным законами и иными нормативными правовыми актами Российской Федерации, Пермского края и Губахинского городского округа, в том числе соответствия целям, задачам, прогнозируемым конечным результатам, целевым показателям, срокам реализации программы социально-экономического развития Губахинского городского округа;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обоснованности и соблюдения графиков выполнения отдельных этапов работ и сведений о ресурсном обеспечении;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соотношения достигнутых результатов с запланированными целевыми показателями и затраченными ресурсами.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Аудит в сфере закупок товаров, работ и услуг, осуществляемых объектами контроля (аудита), проводится в целях оценки обоснованности планирования закупок товаров, работ и услуг для муниципальных нужд, реализуемости и эффективности осуществления указанных закупок. Оценке </w:t>
      </w:r>
      <w:r>
        <w:rPr>
          <w:rFonts w:eastAsia="SimSun"/>
          <w:sz w:val="28"/>
          <w:szCs w:val="28"/>
        </w:rPr>
        <w:lastRenderedPageBreak/>
        <w:t>подлежит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Экспертно-аналитическая деятельность осуществляется посредством проведения экспертно-аналитических мероприятий по актуальным проблемам финансовой системы, формирования и исполнения бюджета Губахинского городского округа, а также посредством исследования причин и последствий нарушений и недостатков, выявленных по результатам проведенных экспертно-аналитических мероприятий.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Выбор вида контрольной и экспертно-аналитической деятельности осуществляется председателем Контрольно-счетной палаты в соответствии с регламентом Контрольно-счетной палаты для обеспечения своевременного выполнения плана работы Контрольно-счетной палаты</w:t>
      </w:r>
      <w:proofErr w:type="gramStart"/>
      <w:r>
        <w:rPr>
          <w:rFonts w:eastAsia="SimSun"/>
          <w:sz w:val="28"/>
          <w:szCs w:val="28"/>
        </w:rPr>
        <w:t>.».</w:t>
      </w:r>
      <w:proofErr w:type="gramEnd"/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 xml:space="preserve">5) </w:t>
      </w:r>
      <w:hyperlink r:id="rId20" w:history="1">
        <w:r w:rsidRPr="001C5D24">
          <w:rPr>
            <w:rFonts w:eastAsia="SimSun"/>
            <w:sz w:val="28"/>
            <w:szCs w:val="28"/>
          </w:rPr>
          <w:t>дополнить</w:t>
        </w:r>
      </w:hyperlink>
      <w:r w:rsidRPr="001C5D24">
        <w:rPr>
          <w:rFonts w:eastAsia="SimSun"/>
          <w:sz w:val="28"/>
          <w:szCs w:val="28"/>
        </w:rPr>
        <w:t xml:space="preserve"> частью 6 следующего содержания: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A43AD9">
        <w:rPr>
          <w:rFonts w:eastAsia="SimSun"/>
          <w:sz w:val="28"/>
          <w:szCs w:val="28"/>
        </w:rPr>
        <w:t>«</w:t>
      </w:r>
      <w:r>
        <w:rPr>
          <w:rFonts w:eastAsia="SimSun"/>
          <w:sz w:val="28"/>
          <w:szCs w:val="28"/>
        </w:rPr>
        <w:t>7</w:t>
      </w:r>
      <w:r w:rsidRPr="00A43AD9">
        <w:rPr>
          <w:rFonts w:eastAsia="SimSun"/>
          <w:sz w:val="28"/>
          <w:szCs w:val="28"/>
        </w:rPr>
        <w:t>. Порядок и</w:t>
      </w:r>
      <w:r>
        <w:rPr>
          <w:rFonts w:eastAsia="SimSun"/>
          <w:sz w:val="28"/>
          <w:szCs w:val="28"/>
        </w:rPr>
        <w:t xml:space="preserve"> способы проведения контрольных и экспертно-аналитических мероприятий устанавливаются стандартами внешнего муниципального финансового контроля Контрольно-счетной палаты</w:t>
      </w:r>
      <w:proofErr w:type="gramStart"/>
      <w:r>
        <w:rPr>
          <w:rFonts w:eastAsia="SimSun"/>
          <w:sz w:val="28"/>
          <w:szCs w:val="28"/>
        </w:rPr>
        <w:t>.».</w:t>
      </w:r>
      <w:proofErr w:type="gramEnd"/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 xml:space="preserve">1.7. В части 4 </w:t>
      </w:r>
      <w:hyperlink r:id="rId21" w:history="1">
        <w:r w:rsidRPr="001C5D24">
          <w:rPr>
            <w:rFonts w:eastAsia="SimSun"/>
            <w:sz w:val="28"/>
            <w:szCs w:val="28"/>
          </w:rPr>
          <w:t xml:space="preserve">статьи </w:t>
        </w:r>
      </w:hyperlink>
      <w:r w:rsidRPr="001C5D24">
        <w:rPr>
          <w:rFonts w:eastAsia="SimSun"/>
          <w:sz w:val="28"/>
          <w:szCs w:val="28"/>
        </w:rPr>
        <w:t>11 слова «</w:t>
      </w:r>
      <w:proofErr w:type="gramStart"/>
      <w:r w:rsidRPr="001C5D24">
        <w:rPr>
          <w:rFonts w:eastAsia="SimSun"/>
          <w:sz w:val="28"/>
          <w:szCs w:val="28"/>
        </w:rPr>
        <w:t>установленном</w:t>
      </w:r>
      <w:proofErr w:type="gramEnd"/>
      <w:r w:rsidRPr="001C5D24">
        <w:rPr>
          <w:rFonts w:eastAsia="SimSun"/>
          <w:sz w:val="28"/>
          <w:szCs w:val="28"/>
        </w:rPr>
        <w:t xml:space="preserve"> Регламентом Контрольно-счетной палаты» заменить словами «установленном нормативным правовым актом Губахинской городской Думы»;</w:t>
      </w: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>1.8. Часть 2 статьи 14 дополнить абзацем первым следующего содержания:</w:t>
      </w:r>
    </w:p>
    <w:p w:rsidR="003A66C1" w:rsidRPr="0022176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303296">
        <w:rPr>
          <w:rFonts w:eastAsia="SimSun"/>
          <w:sz w:val="28"/>
          <w:szCs w:val="28"/>
        </w:rPr>
        <w:t>«2.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</w:t>
      </w:r>
      <w:proofErr w:type="gramStart"/>
      <w:r w:rsidRPr="00303296">
        <w:rPr>
          <w:rFonts w:eastAsia="SimSun"/>
          <w:sz w:val="28"/>
          <w:szCs w:val="28"/>
        </w:rPr>
        <w:t>.».</w:t>
      </w:r>
      <w:proofErr w:type="gramEnd"/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 xml:space="preserve">1.9. </w:t>
      </w:r>
      <w:hyperlink r:id="rId22" w:history="1">
        <w:r w:rsidRPr="001C5D24">
          <w:rPr>
            <w:rFonts w:eastAsia="SimSun"/>
            <w:sz w:val="28"/>
            <w:szCs w:val="28"/>
          </w:rPr>
          <w:t>Статью</w:t>
        </w:r>
      </w:hyperlink>
      <w:r w:rsidRPr="001C5D24">
        <w:rPr>
          <w:sz w:val="28"/>
          <w:szCs w:val="28"/>
        </w:rPr>
        <w:t xml:space="preserve"> 16 и</w:t>
      </w:r>
      <w:r w:rsidRPr="001C5D24">
        <w:rPr>
          <w:rFonts w:eastAsia="SimSun"/>
          <w:sz w:val="28"/>
          <w:szCs w:val="28"/>
        </w:rPr>
        <w:t>зложить в следующей редакции:</w:t>
      </w: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>«Статья 16. Представление информации в Контрольно-счетную палату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 обязаны представлять Контрольно-счетной палате информацию, документы и материалы, необходимые для проведения контрольных и экспертно-аналитических мероприятий, в сроки, определенные законодательством, а также в сроки, указанные в запросах Контрольно-счетной палаты.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</w:t>
      </w:r>
      <w:proofErr w:type="gramStart"/>
      <w:r>
        <w:rPr>
          <w:rFonts w:eastAsia="SimSun"/>
          <w:sz w:val="28"/>
          <w:szCs w:val="28"/>
        </w:rPr>
        <w:t xml:space="preserve"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Губахинского городского округа, использованием муниципальной собственности Губахинского городского округа, информационными системами, используемыми проверяемыми организациями, и технической </w:t>
      </w:r>
      <w:r>
        <w:rPr>
          <w:rFonts w:eastAsia="SimSun"/>
          <w:sz w:val="28"/>
          <w:szCs w:val="28"/>
        </w:rPr>
        <w:lastRenderedPageBreak/>
        <w:t>документацией к ним, а также с иными документами, необходимыми для выполнения Контрольно-счетной</w:t>
      </w:r>
      <w:proofErr w:type="gramEnd"/>
      <w:r>
        <w:rPr>
          <w:rFonts w:eastAsia="SimSun"/>
          <w:sz w:val="28"/>
          <w:szCs w:val="28"/>
        </w:rPr>
        <w:t xml:space="preserve"> палатой своих полномочий.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Запросы Контрольно-счетной палаты направляются за подписью председателя Контрольно-счетной палаты. 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4. Контрольно-счетная палата не вправе запрашивать информацию, документы и материалы, если ранее они уже были ей представлены.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5. Функциональные органы администрации города Губаха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6. Финансовое управление администрации города Губаха направляет в Контрольно-счетную палату квартальную и годовую бюджетную отчетность.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7. Правовые акты администрации города Губаха по бюджетно-финансовым вопросам, по вопросам управления и распоряжения имуществом, находящимся в муниципальной собственности Губахинского городского округа, по вопросам создания, преобразования или ликвидации муниципальных учреждений и муниципальных унитарных предприятий направляются в Контрольно-счетную палату в течение пяти дней со дня их принятия. Порядок направления правовых актов и уполномоченный орган определяются администрацией города Губаха.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8.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</w:t>
      </w:r>
      <w:proofErr w:type="gramStart"/>
      <w:r>
        <w:rPr>
          <w:rFonts w:eastAsia="SimSun"/>
          <w:sz w:val="28"/>
          <w:szCs w:val="28"/>
        </w:rPr>
        <w:t>и(</w:t>
      </w:r>
      <w:proofErr w:type="gramEnd"/>
      <w:r>
        <w:rPr>
          <w:rFonts w:eastAsia="SimSun"/>
          <w:sz w:val="28"/>
          <w:szCs w:val="28"/>
        </w:rPr>
        <w:t>или) законодательством Пермского края.».</w:t>
      </w: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 xml:space="preserve">1.10. </w:t>
      </w:r>
      <w:hyperlink r:id="rId23" w:history="1">
        <w:r w:rsidRPr="001C5D24">
          <w:rPr>
            <w:rFonts w:eastAsia="SimSun"/>
            <w:sz w:val="28"/>
            <w:szCs w:val="28"/>
          </w:rPr>
          <w:t>Дополнить</w:t>
        </w:r>
      </w:hyperlink>
      <w:r w:rsidRPr="001C5D24">
        <w:rPr>
          <w:rFonts w:eastAsia="SimSun"/>
          <w:sz w:val="28"/>
          <w:szCs w:val="28"/>
        </w:rPr>
        <w:t xml:space="preserve"> статьей 17.1 следующего содержания:</w:t>
      </w: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>«Статья 17.1. Анализ результатов контрольных мероприятий</w:t>
      </w:r>
    </w:p>
    <w:p w:rsidR="003A66C1" w:rsidRPr="001C5D24" w:rsidRDefault="003A66C1" w:rsidP="003A66C1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>Контрольно-счетная палата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Губахинского городского округа. По итогам анализа Контрольно-счетная палата разрабатывает предложения по совершенствованию бюджетного законодательства и представляет их на рассмотрение Губахинской городской Думы, главы города Губаха, главы администрации города Губаха.».</w:t>
      </w: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 xml:space="preserve">1.11. В </w:t>
      </w:r>
      <w:hyperlink r:id="rId24" w:history="1">
        <w:r w:rsidRPr="001C5D24">
          <w:rPr>
            <w:rFonts w:eastAsia="SimSun"/>
            <w:sz w:val="28"/>
            <w:szCs w:val="28"/>
          </w:rPr>
          <w:t>части 2 статьи 1</w:t>
        </w:r>
      </w:hyperlink>
      <w:r w:rsidRPr="001C5D24">
        <w:rPr>
          <w:sz w:val="28"/>
          <w:szCs w:val="28"/>
        </w:rPr>
        <w:t>8</w:t>
      </w:r>
      <w:r w:rsidRPr="001C5D24">
        <w:rPr>
          <w:rFonts w:eastAsia="SimSun"/>
          <w:sz w:val="28"/>
          <w:szCs w:val="28"/>
        </w:rPr>
        <w:t xml:space="preserve"> слово «семи» заменить словом «пяти».</w:t>
      </w:r>
    </w:p>
    <w:p w:rsidR="003A66C1" w:rsidRPr="001C5D24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 xml:space="preserve">1.12. </w:t>
      </w:r>
      <w:hyperlink r:id="rId25" w:history="1">
        <w:r w:rsidRPr="001C5D24">
          <w:rPr>
            <w:rFonts w:eastAsia="SimSun"/>
            <w:sz w:val="28"/>
            <w:szCs w:val="28"/>
          </w:rPr>
          <w:t>Статью 2</w:t>
        </w:r>
      </w:hyperlink>
      <w:r w:rsidRPr="001C5D24">
        <w:rPr>
          <w:sz w:val="28"/>
          <w:szCs w:val="28"/>
        </w:rPr>
        <w:t>0</w:t>
      </w:r>
      <w:r w:rsidRPr="001C5D24">
        <w:rPr>
          <w:rFonts w:eastAsia="SimSun"/>
          <w:sz w:val="28"/>
          <w:szCs w:val="28"/>
        </w:rPr>
        <w:t xml:space="preserve"> дополнить частью 4 следующего содержания: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1C5D24">
        <w:rPr>
          <w:rFonts w:eastAsia="SimSun"/>
          <w:sz w:val="28"/>
          <w:szCs w:val="28"/>
        </w:rPr>
        <w:t>«4. До завершения</w:t>
      </w:r>
      <w:r>
        <w:rPr>
          <w:rFonts w:eastAsia="SimSun"/>
          <w:sz w:val="28"/>
          <w:szCs w:val="28"/>
        </w:rPr>
        <w:t xml:space="preserve"> контрольного мероприятия его предварительные результаты не могут рассматриваться и передаваться в средства массовой </w:t>
      </w:r>
      <w:r>
        <w:rPr>
          <w:rFonts w:eastAsia="SimSun"/>
          <w:sz w:val="28"/>
          <w:szCs w:val="28"/>
        </w:rPr>
        <w:lastRenderedPageBreak/>
        <w:t xml:space="preserve">информации. Датой окончания контрольного мероприятия считается день утверждения отчета </w:t>
      </w:r>
      <w:r w:rsidRPr="00A43AD9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должностного лица по результатам контрольного мероприятия председателем Контрольно-счетной палаты</w:t>
      </w:r>
      <w:proofErr w:type="gramStart"/>
      <w:r>
        <w:rPr>
          <w:rFonts w:eastAsia="SimSun"/>
          <w:sz w:val="28"/>
          <w:szCs w:val="28"/>
        </w:rPr>
        <w:t>.».</w:t>
      </w:r>
      <w:proofErr w:type="gramEnd"/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4740C">
        <w:rPr>
          <w:rFonts w:eastAsia="SimSun"/>
          <w:sz w:val="28"/>
          <w:szCs w:val="28"/>
        </w:rPr>
        <w:t xml:space="preserve">1.13. </w:t>
      </w:r>
      <w:r w:rsidRPr="0044740C">
        <w:rPr>
          <w:sz w:val="28"/>
          <w:szCs w:val="28"/>
        </w:rPr>
        <w:t>Часть 2</w:t>
      </w:r>
      <w:r w:rsidRPr="0044740C">
        <w:rPr>
          <w:rFonts w:eastAsia="SimSun"/>
          <w:sz w:val="28"/>
          <w:szCs w:val="28"/>
        </w:rPr>
        <w:t xml:space="preserve"> </w:t>
      </w:r>
      <w:hyperlink r:id="rId26" w:history="1">
        <w:r w:rsidRPr="0044740C">
          <w:rPr>
            <w:rFonts w:eastAsia="SimSun"/>
            <w:sz w:val="28"/>
            <w:szCs w:val="28"/>
          </w:rPr>
          <w:t>статьи</w:t>
        </w:r>
        <w:r w:rsidRPr="00AE38DB">
          <w:rPr>
            <w:rFonts w:eastAsia="SimSun"/>
            <w:sz w:val="28"/>
            <w:szCs w:val="28"/>
          </w:rPr>
          <w:t xml:space="preserve"> </w:t>
        </w:r>
      </w:hyperlink>
      <w:r w:rsidRPr="00AE38DB"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>1 д</w:t>
      </w:r>
      <w:r w:rsidRPr="00AE38DB">
        <w:rPr>
          <w:rFonts w:eastAsia="SimSun"/>
          <w:sz w:val="28"/>
          <w:szCs w:val="28"/>
        </w:rPr>
        <w:t>ополнить</w:t>
      </w:r>
      <w:r>
        <w:rPr>
          <w:rFonts w:eastAsia="SimSun"/>
          <w:sz w:val="28"/>
          <w:szCs w:val="28"/>
        </w:rPr>
        <w:t xml:space="preserve"> словами «отдельной строкой».</w:t>
      </w:r>
    </w:p>
    <w:p w:rsidR="003A66C1" w:rsidRPr="00036DA2" w:rsidRDefault="003A66C1" w:rsidP="003A6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6DA2">
        <w:rPr>
          <w:sz w:val="28"/>
          <w:szCs w:val="28"/>
        </w:rPr>
        <w:t xml:space="preserve">. Решение опубликовать в </w:t>
      </w:r>
      <w:r>
        <w:rPr>
          <w:sz w:val="28"/>
          <w:szCs w:val="28"/>
        </w:rPr>
        <w:t>О</w:t>
      </w:r>
      <w:r w:rsidRPr="00036DA2">
        <w:rPr>
          <w:sz w:val="28"/>
          <w:szCs w:val="28"/>
        </w:rPr>
        <w:t xml:space="preserve">фициальном вестнике газеты </w:t>
      </w:r>
      <w:r>
        <w:rPr>
          <w:sz w:val="28"/>
          <w:szCs w:val="28"/>
        </w:rPr>
        <w:t>«</w:t>
      </w:r>
      <w:r w:rsidRPr="00036DA2">
        <w:rPr>
          <w:sz w:val="28"/>
          <w:szCs w:val="28"/>
        </w:rPr>
        <w:t>Уральский шахтер</w:t>
      </w:r>
      <w:r>
        <w:rPr>
          <w:sz w:val="28"/>
          <w:szCs w:val="28"/>
        </w:rPr>
        <w:t>»</w:t>
      </w:r>
      <w:r w:rsidRPr="00036DA2">
        <w:rPr>
          <w:sz w:val="28"/>
          <w:szCs w:val="28"/>
        </w:rPr>
        <w:t>.</w:t>
      </w:r>
    </w:p>
    <w:p w:rsidR="003A66C1" w:rsidRDefault="003A66C1" w:rsidP="003A6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4181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 момента</w:t>
      </w:r>
      <w:r w:rsidRPr="00324181">
        <w:rPr>
          <w:sz w:val="28"/>
          <w:szCs w:val="28"/>
        </w:rPr>
        <w:t xml:space="preserve"> его официального опубликования.</w:t>
      </w:r>
    </w:p>
    <w:p w:rsidR="003A66C1" w:rsidRPr="00036DA2" w:rsidRDefault="003A66C1" w:rsidP="003A6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6DA2">
        <w:rPr>
          <w:sz w:val="28"/>
          <w:szCs w:val="28"/>
        </w:rPr>
        <w:t xml:space="preserve">. </w:t>
      </w:r>
      <w:proofErr w:type="gramStart"/>
      <w:r w:rsidRPr="00036DA2">
        <w:rPr>
          <w:sz w:val="28"/>
          <w:szCs w:val="28"/>
        </w:rPr>
        <w:t>Контроль за</w:t>
      </w:r>
      <w:proofErr w:type="gramEnd"/>
      <w:r w:rsidRPr="00036DA2">
        <w:rPr>
          <w:sz w:val="28"/>
          <w:szCs w:val="28"/>
        </w:rPr>
        <w:t xml:space="preserve"> исполнением решения возложить </w:t>
      </w:r>
      <w:r>
        <w:rPr>
          <w:sz w:val="28"/>
          <w:szCs w:val="28"/>
        </w:rPr>
        <w:t xml:space="preserve">на </w:t>
      </w:r>
      <w:r w:rsidRPr="00036DA2">
        <w:rPr>
          <w:sz w:val="28"/>
          <w:szCs w:val="28"/>
        </w:rPr>
        <w:t>председателя Контрольно-счетной палаты Лазареву Л.П.</w:t>
      </w:r>
    </w:p>
    <w:p w:rsidR="003A66C1" w:rsidRDefault="003A66C1" w:rsidP="003A66C1">
      <w:pPr>
        <w:pStyle w:val="3"/>
        <w:spacing w:line="240" w:lineRule="auto"/>
      </w:pPr>
    </w:p>
    <w:p w:rsidR="003A66C1" w:rsidRPr="002962D7" w:rsidRDefault="003A66C1" w:rsidP="003A66C1"/>
    <w:p w:rsidR="003A66C1" w:rsidRDefault="003A66C1" w:rsidP="003A66C1">
      <w:pPr>
        <w:pStyle w:val="3"/>
        <w:spacing w:line="240" w:lineRule="auto"/>
      </w:pPr>
      <w:r>
        <w:t>Глава</w:t>
      </w:r>
      <w:r w:rsidRPr="0042344D">
        <w:t xml:space="preserve"> </w:t>
      </w:r>
      <w:r>
        <w:t xml:space="preserve">города Губахи – </w:t>
      </w:r>
    </w:p>
    <w:p w:rsidR="003A66C1" w:rsidRDefault="003A66C1" w:rsidP="003A66C1">
      <w:pPr>
        <w:pStyle w:val="3"/>
        <w:spacing w:line="240" w:lineRule="auto"/>
      </w:pPr>
      <w:r>
        <w:t>председатель Губахинской городской Думы</w:t>
      </w:r>
      <w:r>
        <w:tab/>
      </w:r>
      <w:r>
        <w:tab/>
        <w:t xml:space="preserve">                    А.В.Борисов</w:t>
      </w:r>
    </w:p>
    <w:p w:rsidR="003A66C1" w:rsidRDefault="003A66C1" w:rsidP="003A66C1"/>
    <w:p w:rsidR="003A66C1" w:rsidRDefault="003A66C1" w:rsidP="003A66C1">
      <w:pPr>
        <w:ind w:firstLine="709"/>
        <w:jc w:val="right"/>
        <w:rPr>
          <w:color w:val="000000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Pr="00872756" w:rsidRDefault="003A66C1" w:rsidP="003A66C1">
      <w:pPr>
        <w:rPr>
          <w:sz w:val="28"/>
          <w:szCs w:val="28"/>
        </w:rPr>
      </w:pPr>
    </w:p>
    <w:p w:rsidR="003A66C1" w:rsidRPr="00872756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p w:rsidR="003A66C1" w:rsidRDefault="003A66C1" w:rsidP="003A66C1">
      <w:pPr>
        <w:rPr>
          <w:sz w:val="28"/>
          <w:szCs w:val="28"/>
        </w:rPr>
      </w:pPr>
    </w:p>
    <w:sectPr w:rsidR="003A66C1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411"/>
    <w:rsid w:val="00077500"/>
    <w:rsid w:val="000C4EA3"/>
    <w:rsid w:val="0012465B"/>
    <w:rsid w:val="001C7DAD"/>
    <w:rsid w:val="00201AAB"/>
    <w:rsid w:val="0027543A"/>
    <w:rsid w:val="002A6D1C"/>
    <w:rsid w:val="0030745F"/>
    <w:rsid w:val="003526F6"/>
    <w:rsid w:val="003A66C1"/>
    <w:rsid w:val="003B27BD"/>
    <w:rsid w:val="003C27E0"/>
    <w:rsid w:val="0044740C"/>
    <w:rsid w:val="005A648C"/>
    <w:rsid w:val="00726898"/>
    <w:rsid w:val="007854FE"/>
    <w:rsid w:val="00786371"/>
    <w:rsid w:val="007F17C6"/>
    <w:rsid w:val="007F35CA"/>
    <w:rsid w:val="00836F5D"/>
    <w:rsid w:val="0086482C"/>
    <w:rsid w:val="00885348"/>
    <w:rsid w:val="0095669D"/>
    <w:rsid w:val="009836F6"/>
    <w:rsid w:val="0099383B"/>
    <w:rsid w:val="009B0DE4"/>
    <w:rsid w:val="009D7184"/>
    <w:rsid w:val="009E3EC3"/>
    <w:rsid w:val="00A16EBD"/>
    <w:rsid w:val="00A36E72"/>
    <w:rsid w:val="00A46963"/>
    <w:rsid w:val="00B624CA"/>
    <w:rsid w:val="00B67995"/>
    <w:rsid w:val="00B729A7"/>
    <w:rsid w:val="00B87057"/>
    <w:rsid w:val="00C31377"/>
    <w:rsid w:val="00C74445"/>
    <w:rsid w:val="00C86EF9"/>
    <w:rsid w:val="00CB1E50"/>
    <w:rsid w:val="00D06909"/>
    <w:rsid w:val="00D167FE"/>
    <w:rsid w:val="00D57559"/>
    <w:rsid w:val="00D962C0"/>
    <w:rsid w:val="00E67ECD"/>
    <w:rsid w:val="00E92B32"/>
    <w:rsid w:val="00F27897"/>
    <w:rsid w:val="00F63FDC"/>
    <w:rsid w:val="00F73108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4EE8CBBD17EFDB6C892BBCFE425769674D28AD43EF580AE402901AB64064B5B03D2B9C5AA25B8i4Z2E" TargetMode="External"/><Relationship Id="rId13" Type="http://schemas.openxmlformats.org/officeDocument/2006/relationships/hyperlink" Target="consultantplus://offline/ref=A8AFA185E63B42A3EDAA1FB102182A2BC46E93F3A862B6E34381966B792234DFEEFE349D1CC56959E46A04u2U7F" TargetMode="External"/><Relationship Id="rId18" Type="http://schemas.openxmlformats.org/officeDocument/2006/relationships/hyperlink" Target="consultantplus://offline/ref=D523E86BA2935134C04978F4A5A7A06D71CB60386A53AC4F6FAE2C82C3978C9DE5BB2B67819AD8DD788CBDA1g9F" TargetMode="External"/><Relationship Id="rId26" Type="http://schemas.openxmlformats.org/officeDocument/2006/relationships/hyperlink" Target="consultantplus://offline/ref=651B0B4FF01909421D6DED9DA3BC0F53C29508DC9D32C62623BE25AD9498D14846DE769D805A87F2B37266p8n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3F25B0D24FB10501F65E5BCA8597C536FF974A912FB61F0D6ADAE7D01E76B391E3729A6E24A2F232784721z9E" TargetMode="External"/><Relationship Id="rId7" Type="http://schemas.openxmlformats.org/officeDocument/2006/relationships/hyperlink" Target="consultantplus://offline/ref=3CC4EE8CBBD17EFDB6C892BBCFE425769675DE83D73DF580AE402901AB64064B5B03D2BBC6iAZCE" TargetMode="External"/><Relationship Id="rId12" Type="http://schemas.openxmlformats.org/officeDocument/2006/relationships/hyperlink" Target="consultantplus://offline/ref=A8AFA185E63B42A3EDAA1FB102182A2BC46E93F3A862B6E34381966B792234DFEEFE349D1CC56959E46A06u2U8F" TargetMode="External"/><Relationship Id="rId17" Type="http://schemas.openxmlformats.org/officeDocument/2006/relationships/hyperlink" Target="consultantplus://offline/ref=D523E86BA2935134C04978F4A5A7A06D71CB60386A53AC4F6FAE2C82C3978C9DE5BB2B67819AD8DD788CBDA1gFF" TargetMode="External"/><Relationship Id="rId25" Type="http://schemas.openxmlformats.org/officeDocument/2006/relationships/hyperlink" Target="consultantplus://offline/ref=D523E86BA2935134C04978F4A5A7A06D71CB60386A53AC4F6FAE2C82C3978C9DE5BB2B67819AD8DD788DBDA1g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23E86BA2935134C04978F4A5A7A06D71CB60386A53AC4F6FAE2C82C3978C9DE5BB2B67819AD8DD788CBDA1gCF" TargetMode="External"/><Relationship Id="rId20" Type="http://schemas.openxmlformats.org/officeDocument/2006/relationships/hyperlink" Target="consultantplus://offline/ref=D523E86BA2935134C04978F4A5A7A06D71CB60386A53AC4F6FAE2C82C3978C9DE5BB2B67819AD8DD788CBDA1g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C4EE8CBBD17EFDB6C892BBCFE425769675D98BD13BF580AE402901ABi6Z4E" TargetMode="External"/><Relationship Id="rId11" Type="http://schemas.openxmlformats.org/officeDocument/2006/relationships/hyperlink" Target="consultantplus://offline/ref=1E3F25B0D24FB10501F65E5BCA8597C536FF974A912FB61F0D6ADAE7D01E76B391E3729A6E24A2F232784721z9E" TargetMode="External"/><Relationship Id="rId24" Type="http://schemas.openxmlformats.org/officeDocument/2006/relationships/hyperlink" Target="consultantplus://offline/ref=D523E86BA2935134C04978F4A5A7A06D71CB60386A53AC4F6FAE2C82C3978C9DE5BB2B67819AD8DD788DB2A1gF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523E86BA2935134C04978F4A5A7A06D71CB60386A53AC4F6FAE2C82C3978C9DE5BB2B67819AD8DD788CBDA1gDF" TargetMode="External"/><Relationship Id="rId23" Type="http://schemas.openxmlformats.org/officeDocument/2006/relationships/hyperlink" Target="consultantplus://offline/ref=D523E86BA2935134C04978F4A5A7A06D71CB60386A53AC4F6FAE2C82C3978C9DAEg5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1DD9A44B08A073E2FE87D3B74E686499B51A7D1AC0E1FF18144CF77BA7A4121U5t7D" TargetMode="External"/><Relationship Id="rId19" Type="http://schemas.openxmlformats.org/officeDocument/2006/relationships/hyperlink" Target="consultantplus://offline/ref=D523E86BA2935134C04978F4A5A7A06D71CB60386A53AC4F6FAE2C82C3978C9DE5BB2B67819AD8DD788CBDA1g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B0B4FF01909421D6DED9DA3BC0F53C29508DC9D32C62623BE25AD9498D14846DE769D805A87F2B37266p8nAD" TargetMode="External"/><Relationship Id="rId14" Type="http://schemas.openxmlformats.org/officeDocument/2006/relationships/hyperlink" Target="consultantplus://offline/ref=A8AFA185E63B42A3EDAA1FB102182A2BC46E93F3A862B6E34381966B792234DFEEFE349D1CC56959E46A06u2U8F" TargetMode="External"/><Relationship Id="rId22" Type="http://schemas.openxmlformats.org/officeDocument/2006/relationships/hyperlink" Target="consultantplus://offline/ref=D523E86BA2935134C04978F4A5A7A06D71CB60386A53AC4F6FAE2C82C3978C9DE5BB2B67819AD8DD788DB0A1g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2015-02-03T11:00:00Z</cp:lastPrinted>
  <dcterms:created xsi:type="dcterms:W3CDTF">2014-12-11T11:38:00Z</dcterms:created>
  <dcterms:modified xsi:type="dcterms:W3CDTF">2015-02-03T11:00:00Z</dcterms:modified>
</cp:coreProperties>
</file>