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E9" w:rsidRDefault="00D017E9" w:rsidP="00D017E9">
      <w:pPr>
        <w:pStyle w:val="ConsPlusNormal"/>
        <w:spacing w:line="240" w:lineRule="exact"/>
      </w:pPr>
    </w:p>
    <w:p w:rsidR="00D017E9" w:rsidRDefault="00D017E9" w:rsidP="00D017E9">
      <w:pPr>
        <w:pStyle w:val="ConsPlusNormal"/>
        <w:spacing w:line="240" w:lineRule="exact"/>
      </w:pPr>
    </w:p>
    <w:p w:rsidR="00D017E9" w:rsidRDefault="00D017E9" w:rsidP="00D017E9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017E9" w:rsidRDefault="00D017E9" w:rsidP="00D017E9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E9" w:rsidRDefault="00D017E9" w:rsidP="00D017E9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017E9" w:rsidRDefault="00D017E9" w:rsidP="00D017E9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017E9" w:rsidRDefault="00D017E9" w:rsidP="00D017E9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 w:rsidRPr="00D017E9">
        <w:rPr>
          <w:b/>
        </w:rPr>
        <w:t xml:space="preserve">  </w:t>
      </w:r>
      <w:r>
        <w:rPr>
          <w:b/>
        </w:rPr>
        <w:t>СОЗЫВА</w:t>
      </w:r>
      <w:proofErr w:type="gramEnd"/>
    </w:p>
    <w:p w:rsidR="00D017E9" w:rsidRDefault="00D017E9" w:rsidP="00D017E9">
      <w:pPr>
        <w:spacing w:line="360" w:lineRule="exact"/>
        <w:rPr>
          <w:sz w:val="26"/>
        </w:rPr>
      </w:pPr>
    </w:p>
    <w:p w:rsidR="00D017E9" w:rsidRDefault="00D017E9" w:rsidP="00D017E9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           </w:t>
      </w:r>
      <w:r>
        <w:rPr>
          <w:sz w:val="28"/>
          <w:u w:val="single"/>
        </w:rPr>
        <w:t>.201</w:t>
      </w:r>
      <w:r w:rsidR="00694029">
        <w:rPr>
          <w:sz w:val="28"/>
          <w:u w:val="single"/>
        </w:rPr>
        <w:t>6</w:t>
      </w:r>
      <w:r>
        <w:rPr>
          <w:sz w:val="28"/>
          <w:u w:val="single"/>
        </w:rPr>
        <w:t>г.</w:t>
      </w:r>
      <w:r>
        <w:rPr>
          <w:sz w:val="28"/>
        </w:rPr>
        <w:t xml:space="preserve">                                                                  </w:t>
      </w:r>
      <w:r>
        <w:rPr>
          <w:sz w:val="28"/>
          <w:u w:val="single"/>
        </w:rPr>
        <w:t xml:space="preserve">№ </w:t>
      </w:r>
    </w:p>
    <w:p w:rsidR="00D017E9" w:rsidRDefault="00D017E9" w:rsidP="00D017E9">
      <w:pPr>
        <w:spacing w:line="240" w:lineRule="exact"/>
        <w:jc w:val="both"/>
        <w:rPr>
          <w:sz w:val="28"/>
          <w:u w:val="single"/>
        </w:rPr>
      </w:pPr>
    </w:p>
    <w:p w:rsidR="00D017E9" w:rsidRDefault="00D017E9" w:rsidP="00D017E9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4A0"/>
      </w:tblPr>
      <w:tblGrid>
        <w:gridCol w:w="4538"/>
      </w:tblGrid>
      <w:tr w:rsidR="00D017E9" w:rsidTr="00D017E9">
        <w:trPr>
          <w:trHeight w:val="417"/>
        </w:trPr>
        <w:tc>
          <w:tcPr>
            <w:tcW w:w="4538" w:type="dxa"/>
          </w:tcPr>
          <w:p w:rsidR="00D017E9" w:rsidRDefault="00D017E9">
            <w:pPr>
              <w:spacing w:line="240" w:lineRule="exact"/>
              <w:rPr>
                <w:bCs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Устав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Губахинского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городского округа </w:t>
            </w:r>
          </w:p>
          <w:p w:rsidR="00D017E9" w:rsidRDefault="00D017E9">
            <w:pPr>
              <w:pStyle w:val="ConsPlusTitle"/>
              <w:spacing w:line="240" w:lineRule="exact"/>
              <w:rPr>
                <w:bCs w:val="0"/>
                <w:sz w:val="28"/>
                <w:szCs w:val="28"/>
                <w:lang w:eastAsia="en-US"/>
              </w:rPr>
            </w:pPr>
          </w:p>
        </w:tc>
      </w:tr>
    </w:tbl>
    <w:p w:rsidR="00D017E9" w:rsidRDefault="00D017E9" w:rsidP="00D017E9">
      <w:pPr>
        <w:spacing w:line="360" w:lineRule="exact"/>
        <w:ind w:firstLine="709"/>
        <w:jc w:val="both"/>
        <w:rPr>
          <w:sz w:val="28"/>
          <w:szCs w:val="28"/>
        </w:rPr>
      </w:pPr>
    </w:p>
    <w:p w:rsidR="00D017E9" w:rsidRDefault="00D017E9" w:rsidP="00D01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в соответствие с федеральным законодательством и законодательством Пермского края, </w:t>
      </w: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 РЕШАЕТ:</w:t>
      </w:r>
    </w:p>
    <w:p w:rsidR="00D017E9" w:rsidRDefault="00D017E9" w:rsidP="00D017E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(в ред. решений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от 26.06.2014 № 194, от 26.06.2015 № 268, от 26.06.2015 № 269, от 19.11.2015 № 294) следующие изменения и дополнения:</w:t>
      </w:r>
    </w:p>
    <w:p w:rsidR="00D017E9" w:rsidRPr="00694029" w:rsidRDefault="00AC3AFE" w:rsidP="00AC3AFE">
      <w:pPr>
        <w:tabs>
          <w:tab w:val="left" w:pos="567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94029">
        <w:rPr>
          <w:sz w:val="28"/>
          <w:szCs w:val="28"/>
        </w:rPr>
        <w:t>п</w:t>
      </w:r>
      <w:r w:rsidR="00694029" w:rsidRPr="00694029">
        <w:rPr>
          <w:sz w:val="28"/>
          <w:szCs w:val="28"/>
        </w:rPr>
        <w:t>ункт</w:t>
      </w:r>
      <w:r w:rsidR="00694029">
        <w:rPr>
          <w:sz w:val="28"/>
          <w:szCs w:val="28"/>
        </w:rPr>
        <w:t xml:space="preserve"> </w:t>
      </w:r>
      <w:r w:rsidR="00694029" w:rsidRPr="00694029">
        <w:rPr>
          <w:sz w:val="28"/>
          <w:szCs w:val="28"/>
        </w:rPr>
        <w:t xml:space="preserve">26 части 1 </w:t>
      </w:r>
      <w:r w:rsidR="00D017E9" w:rsidRPr="00694029">
        <w:rPr>
          <w:sz w:val="28"/>
          <w:szCs w:val="28"/>
        </w:rPr>
        <w:t>стать</w:t>
      </w:r>
      <w:r w:rsidR="00694029" w:rsidRPr="00694029">
        <w:rPr>
          <w:sz w:val="28"/>
          <w:szCs w:val="28"/>
        </w:rPr>
        <w:t>и</w:t>
      </w:r>
      <w:r w:rsidR="00D017E9" w:rsidRPr="00694029">
        <w:rPr>
          <w:sz w:val="28"/>
          <w:szCs w:val="28"/>
        </w:rPr>
        <w:t xml:space="preserve"> 8 изложить в новой редакции:</w:t>
      </w:r>
    </w:p>
    <w:p w:rsidR="00694029" w:rsidRPr="00694029" w:rsidRDefault="00D017E9" w:rsidP="006940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4029">
        <w:rPr>
          <w:rFonts w:ascii="Times New Roman" w:hAnsi="Times New Roman" w:cs="Times New Roman"/>
          <w:sz w:val="28"/>
          <w:szCs w:val="28"/>
        </w:rPr>
        <w:t>«</w:t>
      </w:r>
      <w:r w:rsidR="00694029" w:rsidRPr="00694029">
        <w:rPr>
          <w:rFonts w:ascii="Times New Roman" w:hAnsi="Times New Roman" w:cs="Times New Roman"/>
          <w:sz w:val="28"/>
          <w:szCs w:val="28"/>
        </w:rPr>
        <w:t xml:space="preserve">26) </w:t>
      </w:r>
      <w:r w:rsidR="00694029">
        <w:rPr>
          <w:rFonts w:ascii="Times New Roman" w:hAnsi="Times New Roman" w:cs="Times New Roman"/>
          <w:sz w:val="28"/>
          <w:szCs w:val="28"/>
        </w:rPr>
        <w:t>у</w:t>
      </w:r>
      <w:r w:rsidR="00694029" w:rsidRPr="0069402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="00694029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694029" w:rsidRDefault="00694029" w:rsidP="006940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history="1">
        <w:r w:rsidRPr="00694029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 12 части 1</w:t>
        </w:r>
      </w:hyperlink>
      <w:r w:rsidRPr="00694029">
        <w:rPr>
          <w:rFonts w:ascii="Times New Roman" w:hAnsi="Times New Roman" w:cs="Times New Roman"/>
          <w:sz w:val="28"/>
          <w:szCs w:val="28"/>
        </w:rPr>
        <w:t xml:space="preserve"> статьи 10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Pr="0069402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6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муниципальной службе</w:t>
      </w:r>
      <w:proofErr w:type="gramStart"/>
      <w:r w:rsidRPr="006940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94029" w:rsidRDefault="00694029" w:rsidP="006940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 часть 5 статьи 26 изложить в новой редакции:</w:t>
      </w:r>
    </w:p>
    <w:p w:rsidR="00182249" w:rsidRDefault="00182249" w:rsidP="001822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1822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 273-ФЗ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Федеральным </w:t>
      </w:r>
      <w:hyperlink r:id="rId9" w:history="1">
        <w:r w:rsidRPr="001822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 230-ФЗ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Федеральным </w:t>
      </w:r>
      <w:hyperlink r:id="rId10" w:history="1">
        <w:r w:rsidRPr="001822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 79-ФЗ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</w:t>
      </w:r>
      <w:proofErr w:type="gramEnd"/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1946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822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C3AFE" w:rsidRDefault="00194607" w:rsidP="001822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="00AC3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AC3AF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</w:t>
      </w:r>
      <w:r w:rsidR="00AC3AF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94607" w:rsidRDefault="00AC3AFE" w:rsidP="001822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1.4.1 </w:t>
      </w:r>
      <w:r w:rsidR="0019460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новыми пунктами</w:t>
      </w:r>
      <w:r w:rsidR="001946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34-36 следующего содержания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C3AFE" w:rsidRDefault="00AC3AFE" w:rsidP="001822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«34) определяет орган местного самоуправления, уполномоченный на осуществлений полномочий, предусмотренных частью 2 статьи 18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Федерального закона от 13 июля 2015 года № 224-ФЗ «О государственно-частном партнерстве,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муниципально-частном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  <w:proofErr w:type="gramEnd"/>
    </w:p>
    <w:p w:rsidR="00AC3AFE" w:rsidRDefault="002C259B" w:rsidP="00AC3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35) </w:t>
      </w:r>
      <w:r w:rsidR="00AC3AFE" w:rsidRPr="00AC3AFE">
        <w:rPr>
          <w:rFonts w:eastAsiaTheme="minorHAnsi"/>
          <w:sz w:val="28"/>
          <w:szCs w:val="28"/>
          <w:lang w:eastAsia="en-US"/>
        </w:rPr>
        <w:t>прин</w:t>
      </w:r>
      <w:r w:rsidR="00AC3AFE">
        <w:rPr>
          <w:rFonts w:eastAsiaTheme="minorHAnsi"/>
          <w:sz w:val="28"/>
          <w:szCs w:val="28"/>
          <w:lang w:eastAsia="en-US"/>
        </w:rPr>
        <w:t>имает</w:t>
      </w:r>
      <w:r w:rsidR="00AC3AFE" w:rsidRPr="00AC3AFE">
        <w:rPr>
          <w:rFonts w:eastAsiaTheme="minorHAnsi"/>
          <w:sz w:val="28"/>
          <w:szCs w:val="28"/>
          <w:lang w:eastAsia="en-US"/>
        </w:rPr>
        <w:t xml:space="preserve"> решения о реализации проекта </w:t>
      </w:r>
      <w:proofErr w:type="spellStart"/>
      <w:r w:rsidR="00AC3AFE" w:rsidRPr="00AC3AFE">
        <w:rPr>
          <w:rFonts w:eastAsiaTheme="minorHAnsi"/>
          <w:sz w:val="28"/>
          <w:szCs w:val="28"/>
          <w:lang w:eastAsia="en-US"/>
        </w:rPr>
        <w:t>муниципально-частного</w:t>
      </w:r>
      <w:proofErr w:type="spellEnd"/>
      <w:r w:rsidR="00AC3AFE" w:rsidRPr="00AC3AFE">
        <w:rPr>
          <w:rFonts w:eastAsiaTheme="minorHAnsi"/>
          <w:sz w:val="28"/>
          <w:szCs w:val="28"/>
          <w:lang w:eastAsia="en-US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</w:t>
      </w:r>
    </w:p>
    <w:p w:rsidR="00AC3AFE" w:rsidRDefault="002C259B" w:rsidP="00AC3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36) </w:t>
      </w:r>
      <w:r w:rsidR="00AC3AFE" w:rsidRPr="00AC3AFE">
        <w:rPr>
          <w:rFonts w:eastAsiaTheme="minorHAnsi"/>
          <w:sz w:val="28"/>
          <w:szCs w:val="28"/>
          <w:lang w:eastAsia="en-US"/>
        </w:rPr>
        <w:t>осуществл</w:t>
      </w:r>
      <w:r w:rsidR="00AC3AFE">
        <w:rPr>
          <w:rFonts w:eastAsiaTheme="minorHAnsi"/>
          <w:sz w:val="28"/>
          <w:szCs w:val="28"/>
          <w:lang w:eastAsia="en-US"/>
        </w:rPr>
        <w:t>яет иные</w:t>
      </w:r>
      <w:r w:rsidR="00AC3AFE" w:rsidRPr="00AC3AFE">
        <w:rPr>
          <w:rFonts w:eastAsiaTheme="minorHAnsi"/>
          <w:sz w:val="28"/>
          <w:szCs w:val="28"/>
          <w:lang w:eastAsia="en-US"/>
        </w:rPr>
        <w:t xml:space="preserve"> полномочи</w:t>
      </w:r>
      <w:r w:rsidR="00AC3AFE">
        <w:rPr>
          <w:rFonts w:eastAsiaTheme="minorHAnsi"/>
          <w:sz w:val="28"/>
          <w:szCs w:val="28"/>
          <w:lang w:eastAsia="en-US"/>
        </w:rPr>
        <w:t>я</w:t>
      </w:r>
      <w:r w:rsidR="00AC3AFE" w:rsidRPr="00AC3AFE">
        <w:rPr>
          <w:rFonts w:eastAsiaTheme="minorHAnsi"/>
          <w:sz w:val="28"/>
          <w:szCs w:val="28"/>
          <w:lang w:eastAsia="en-US"/>
        </w:rPr>
        <w:t>, предусмотренны</w:t>
      </w:r>
      <w:r w:rsidR="00AC3AFE">
        <w:rPr>
          <w:rFonts w:eastAsiaTheme="minorHAnsi"/>
          <w:sz w:val="28"/>
          <w:szCs w:val="28"/>
          <w:lang w:eastAsia="en-US"/>
        </w:rPr>
        <w:t>е</w:t>
      </w:r>
      <w:r w:rsidR="00AC3AFE" w:rsidRPr="00AC3AFE">
        <w:rPr>
          <w:rFonts w:eastAsiaTheme="minorHAnsi"/>
          <w:sz w:val="28"/>
          <w:szCs w:val="28"/>
          <w:lang w:eastAsia="en-US"/>
        </w:rPr>
        <w:t xml:space="preserve"> Федеральным законом </w:t>
      </w:r>
      <w:r w:rsidR="00AC3AFE">
        <w:rPr>
          <w:rFonts w:eastAsiaTheme="minorHAnsi"/>
          <w:sz w:val="28"/>
          <w:szCs w:val="28"/>
          <w:lang w:eastAsia="en-US"/>
        </w:rPr>
        <w:t xml:space="preserve">от 13 июля 2015 года № 224-ФЗ «О государственно-частном партнерстве, </w:t>
      </w:r>
      <w:proofErr w:type="spellStart"/>
      <w:r w:rsidR="00AC3AFE">
        <w:rPr>
          <w:rFonts w:eastAsiaTheme="minorHAnsi"/>
          <w:sz w:val="28"/>
          <w:szCs w:val="28"/>
          <w:lang w:eastAsia="en-US"/>
        </w:rPr>
        <w:t>муниципально-частном</w:t>
      </w:r>
      <w:proofErr w:type="spellEnd"/>
      <w:r w:rsidR="00AC3AFE">
        <w:rPr>
          <w:rFonts w:eastAsiaTheme="minorHAnsi"/>
          <w:sz w:val="28"/>
          <w:szCs w:val="28"/>
          <w:lang w:eastAsia="en-US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AC3AFE" w:rsidRPr="00AC3AFE">
        <w:rPr>
          <w:rFonts w:eastAsiaTheme="minorHAnsi"/>
          <w:sz w:val="28"/>
          <w:szCs w:val="28"/>
          <w:lang w:eastAsia="en-US"/>
        </w:rPr>
        <w:t>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</w:t>
      </w:r>
      <w:r>
        <w:rPr>
          <w:rFonts w:eastAsiaTheme="minorHAnsi"/>
          <w:sz w:val="28"/>
          <w:szCs w:val="28"/>
          <w:lang w:eastAsia="en-US"/>
        </w:rPr>
        <w:t>вом</w:t>
      </w:r>
      <w:r w:rsidR="00AC3AFE" w:rsidRPr="00AC3AF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и</w:t>
      </w:r>
      <w:r w:rsidR="00AC3AFE" w:rsidRPr="00AC3AFE">
        <w:rPr>
          <w:rFonts w:eastAsiaTheme="minorHAnsi"/>
          <w:sz w:val="28"/>
          <w:szCs w:val="28"/>
          <w:lang w:eastAsia="en-US"/>
        </w:rPr>
        <w:t xml:space="preserve">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>;»;</w:t>
      </w:r>
      <w:proofErr w:type="gramEnd"/>
    </w:p>
    <w:p w:rsidR="002C259B" w:rsidRDefault="002C259B" w:rsidP="00AC3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 пункт 34 считать соответственно пунктом 37;</w:t>
      </w:r>
    </w:p>
    <w:p w:rsidR="002C259B" w:rsidRPr="00AC3AFE" w:rsidRDefault="002C259B" w:rsidP="002C259B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259B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в пункте 2 статьи 63 слова «нецелевое расходование субвенций из федерального бюджета или бюджета Пермского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Pr="002C259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D017E9" w:rsidRDefault="00D017E9" w:rsidP="002C259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contextualSpacing/>
        <w:jc w:val="both"/>
        <w:rPr>
          <w:bCs/>
          <w:sz w:val="28"/>
          <w:szCs w:val="28"/>
        </w:rPr>
      </w:pPr>
      <w:r>
        <w:rPr>
          <w:sz w:val="28"/>
        </w:rPr>
        <w:t>Решение 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D017E9" w:rsidRDefault="00D017E9" w:rsidP="00D017E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– председателя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А.В. Борисова.</w:t>
      </w:r>
    </w:p>
    <w:p w:rsidR="00D017E9" w:rsidRDefault="00D017E9" w:rsidP="00D017E9">
      <w:pPr>
        <w:pStyle w:val="3"/>
        <w:spacing w:line="240" w:lineRule="auto"/>
      </w:pPr>
      <w:r>
        <w:t xml:space="preserve">Глава города </w:t>
      </w:r>
      <w:proofErr w:type="spellStart"/>
      <w:r>
        <w:t>Губахи</w:t>
      </w:r>
      <w:proofErr w:type="spellEnd"/>
      <w:r>
        <w:t>-</w:t>
      </w:r>
    </w:p>
    <w:p w:rsidR="00D017E9" w:rsidRDefault="00D017E9" w:rsidP="002C259B">
      <w:pPr>
        <w:pStyle w:val="3"/>
        <w:spacing w:line="240" w:lineRule="auto"/>
      </w:pPr>
      <w:r>
        <w:t xml:space="preserve">председатель </w:t>
      </w:r>
      <w:proofErr w:type="spellStart"/>
      <w:r>
        <w:t>Губахинской</w:t>
      </w:r>
      <w:proofErr w:type="spellEnd"/>
      <w:r>
        <w:t xml:space="preserve"> городской Думы                           А.В. Борисов</w:t>
      </w:r>
    </w:p>
    <w:p w:rsidR="00DE1196" w:rsidRDefault="00DE1196" w:rsidP="00DE1196"/>
    <w:p w:rsidR="00DE1196" w:rsidRDefault="00DE1196" w:rsidP="00DE1196"/>
    <w:p w:rsidR="0024111F" w:rsidRDefault="0024111F" w:rsidP="00DE1196"/>
    <w:p w:rsidR="0024111F" w:rsidRDefault="0024111F" w:rsidP="00DE1196"/>
    <w:p w:rsidR="0024111F" w:rsidRDefault="0024111F" w:rsidP="00DE1196"/>
    <w:p w:rsidR="0024111F" w:rsidRDefault="0024111F" w:rsidP="00DE1196"/>
    <w:p w:rsidR="0024111F" w:rsidRDefault="0024111F" w:rsidP="00DE1196"/>
    <w:p w:rsidR="0024111F" w:rsidRDefault="0024111F" w:rsidP="00DE1196"/>
    <w:p w:rsidR="0024111F" w:rsidRDefault="0024111F" w:rsidP="00DE1196"/>
    <w:p w:rsidR="0024111F" w:rsidRDefault="0024111F" w:rsidP="00DE1196"/>
    <w:p w:rsidR="0024111F" w:rsidRDefault="0024111F" w:rsidP="00DE1196"/>
    <w:p w:rsidR="0024111F" w:rsidRDefault="0024111F" w:rsidP="00DE1196"/>
    <w:p w:rsidR="00DE1196" w:rsidRDefault="00DE1196" w:rsidP="00DE1196"/>
    <w:p w:rsidR="00DE1196" w:rsidRDefault="00DE1196" w:rsidP="00DE1196"/>
    <w:p w:rsidR="00DE1196" w:rsidRPr="00DE1196" w:rsidRDefault="00DE1196" w:rsidP="00DE1196">
      <w:pPr>
        <w:spacing w:line="240" w:lineRule="exact"/>
        <w:jc w:val="center"/>
        <w:rPr>
          <w:b/>
          <w:sz w:val="28"/>
          <w:szCs w:val="28"/>
        </w:rPr>
      </w:pPr>
      <w:r w:rsidRPr="00DE1196">
        <w:rPr>
          <w:b/>
          <w:sz w:val="28"/>
          <w:szCs w:val="28"/>
        </w:rPr>
        <w:t>ПОЯСНИТЕЛЬНАЯ ЗАПИСКА</w:t>
      </w:r>
    </w:p>
    <w:p w:rsidR="00DE1196" w:rsidRDefault="00DE1196" w:rsidP="00DE1196">
      <w:pPr>
        <w:spacing w:line="240" w:lineRule="exact"/>
        <w:jc w:val="center"/>
        <w:rPr>
          <w:sz w:val="28"/>
          <w:szCs w:val="28"/>
          <w:lang w:eastAsia="en-US"/>
        </w:rPr>
      </w:pPr>
      <w:r w:rsidRPr="00DE1196">
        <w:rPr>
          <w:b/>
          <w:sz w:val="28"/>
          <w:szCs w:val="28"/>
        </w:rPr>
        <w:lastRenderedPageBreak/>
        <w:t xml:space="preserve">к проекту решения </w:t>
      </w:r>
      <w:proofErr w:type="spellStart"/>
      <w:r w:rsidRPr="00DE1196">
        <w:rPr>
          <w:b/>
          <w:sz w:val="28"/>
          <w:szCs w:val="28"/>
        </w:rPr>
        <w:t>Губахинской</w:t>
      </w:r>
      <w:proofErr w:type="spellEnd"/>
      <w:r w:rsidRPr="00DE1196">
        <w:rPr>
          <w:b/>
          <w:sz w:val="28"/>
          <w:szCs w:val="28"/>
        </w:rPr>
        <w:t xml:space="preserve"> городской Думы </w:t>
      </w:r>
      <w:r>
        <w:rPr>
          <w:b/>
          <w:sz w:val="28"/>
          <w:szCs w:val="28"/>
        </w:rPr>
        <w:t>«</w:t>
      </w:r>
      <w:r w:rsidRPr="00DE1196">
        <w:rPr>
          <w:b/>
          <w:sz w:val="28"/>
          <w:szCs w:val="28"/>
          <w:lang w:eastAsia="en-US"/>
        </w:rPr>
        <w:t xml:space="preserve">О назначении публичных слушаний по теме: «Обсуждение проектов решений </w:t>
      </w:r>
      <w:proofErr w:type="spellStart"/>
      <w:r w:rsidRPr="00DE1196">
        <w:rPr>
          <w:b/>
          <w:sz w:val="28"/>
          <w:szCs w:val="28"/>
          <w:lang w:eastAsia="en-US"/>
        </w:rPr>
        <w:t>Губахинской</w:t>
      </w:r>
      <w:proofErr w:type="spellEnd"/>
      <w:r w:rsidRPr="00DE1196">
        <w:rPr>
          <w:b/>
          <w:sz w:val="28"/>
          <w:szCs w:val="28"/>
          <w:lang w:eastAsia="en-US"/>
        </w:rPr>
        <w:t xml:space="preserve"> городской Думы «О внесении изменений в Устав </w:t>
      </w:r>
      <w:proofErr w:type="spellStart"/>
      <w:r w:rsidRPr="00DE1196">
        <w:rPr>
          <w:b/>
          <w:sz w:val="28"/>
          <w:szCs w:val="28"/>
          <w:lang w:eastAsia="en-US"/>
        </w:rPr>
        <w:t>Губахинского</w:t>
      </w:r>
      <w:proofErr w:type="spellEnd"/>
      <w:r w:rsidRPr="00DE1196">
        <w:rPr>
          <w:b/>
          <w:sz w:val="28"/>
          <w:szCs w:val="28"/>
          <w:lang w:eastAsia="en-US"/>
        </w:rPr>
        <w:t xml:space="preserve"> городского округа»</w:t>
      </w:r>
      <w:r>
        <w:rPr>
          <w:sz w:val="28"/>
          <w:szCs w:val="28"/>
          <w:lang w:eastAsia="en-US"/>
        </w:rPr>
        <w:t xml:space="preserve"> </w:t>
      </w:r>
    </w:p>
    <w:p w:rsidR="00DE1196" w:rsidRDefault="00DE1196" w:rsidP="00DE1196">
      <w:pPr>
        <w:spacing w:line="240" w:lineRule="exact"/>
        <w:jc w:val="both"/>
        <w:rPr>
          <w:sz w:val="28"/>
          <w:szCs w:val="28"/>
          <w:lang w:eastAsia="en-US"/>
        </w:rPr>
      </w:pPr>
    </w:p>
    <w:p w:rsidR="00CD5333" w:rsidRDefault="00CD5333" w:rsidP="00CD53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E1196">
        <w:rPr>
          <w:sz w:val="28"/>
          <w:szCs w:val="28"/>
          <w:lang w:eastAsia="en-US"/>
        </w:rPr>
        <w:t xml:space="preserve">Внесение изменений в Устав </w:t>
      </w:r>
      <w:proofErr w:type="spellStart"/>
      <w:r w:rsidR="00DE1196">
        <w:rPr>
          <w:sz w:val="28"/>
          <w:szCs w:val="28"/>
          <w:lang w:eastAsia="en-US"/>
        </w:rPr>
        <w:t>Губахинского</w:t>
      </w:r>
      <w:proofErr w:type="spellEnd"/>
      <w:r w:rsidR="00DE1196">
        <w:rPr>
          <w:sz w:val="28"/>
          <w:szCs w:val="28"/>
          <w:lang w:eastAsia="en-US"/>
        </w:rPr>
        <w:t xml:space="preserve"> городского округа обусловлено изменением федерального законодательства</w:t>
      </w:r>
      <w:r>
        <w:rPr>
          <w:sz w:val="28"/>
          <w:szCs w:val="28"/>
          <w:lang w:eastAsia="en-US"/>
        </w:rPr>
        <w:t>. Предлагаемым к рассмотрению проектом:</w:t>
      </w:r>
    </w:p>
    <w:p w:rsidR="00CD5333" w:rsidRDefault="00CD5333" w:rsidP="00CD53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приведен в соответствие  с </w:t>
      </w:r>
      <w:r w:rsidR="00DE1196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ым</w:t>
      </w:r>
      <w:r w:rsidR="00DE1196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="00DE1196">
        <w:rPr>
          <w:sz w:val="28"/>
          <w:szCs w:val="28"/>
          <w:lang w:eastAsia="en-US"/>
        </w:rPr>
        <w:t xml:space="preserve"> от 06.10.2003 № 131-ФЗ </w:t>
      </w:r>
      <w:r>
        <w:rPr>
          <w:sz w:val="28"/>
          <w:szCs w:val="28"/>
          <w:lang w:eastAsia="en-US"/>
        </w:rPr>
        <w:t>«Об основах организации местного самоуправления в Российской Федерации»</w:t>
      </w:r>
      <w:r w:rsidR="00DE1196">
        <w:rPr>
          <w:sz w:val="28"/>
          <w:szCs w:val="28"/>
          <w:lang w:eastAsia="en-US"/>
        </w:rPr>
        <w:t xml:space="preserve"> перечень вопросов местного значения</w:t>
      </w:r>
      <w:r>
        <w:rPr>
          <w:sz w:val="28"/>
          <w:szCs w:val="28"/>
          <w:lang w:eastAsia="en-US"/>
        </w:rPr>
        <w:t xml:space="preserve">; </w:t>
      </w:r>
    </w:p>
    <w:p w:rsidR="00CD5333" w:rsidRDefault="00CD5333" w:rsidP="00CD53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на основании </w:t>
      </w:r>
      <w:r w:rsidRPr="00FA1F3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A1F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A1F35">
        <w:rPr>
          <w:sz w:val="28"/>
          <w:szCs w:val="28"/>
        </w:rPr>
        <w:t xml:space="preserve"> от 13</w:t>
      </w:r>
      <w:r>
        <w:rPr>
          <w:sz w:val="28"/>
          <w:szCs w:val="28"/>
        </w:rPr>
        <w:t>.07.</w:t>
      </w:r>
      <w:r w:rsidRPr="00FA1F35">
        <w:rPr>
          <w:sz w:val="28"/>
          <w:szCs w:val="28"/>
        </w:rPr>
        <w:t xml:space="preserve">2015 № 224-ФЗ «О государственно-частном партнерстве, </w:t>
      </w:r>
      <w:proofErr w:type="spellStart"/>
      <w:r w:rsidRPr="00FA1F35">
        <w:rPr>
          <w:sz w:val="28"/>
          <w:szCs w:val="28"/>
        </w:rPr>
        <w:t>муниципально-частном</w:t>
      </w:r>
      <w:proofErr w:type="spellEnd"/>
      <w:r w:rsidRPr="00FA1F35">
        <w:rPr>
          <w:sz w:val="28"/>
          <w:szCs w:val="28"/>
        </w:rPr>
        <w:t xml:space="preserve"> партнерстве в Российской Федерации и внесении изменений</w:t>
      </w:r>
      <w:r>
        <w:rPr>
          <w:sz w:val="28"/>
          <w:szCs w:val="28"/>
        </w:rPr>
        <w:t xml:space="preserve"> </w:t>
      </w:r>
      <w:r w:rsidRPr="00FA1F35">
        <w:rPr>
          <w:sz w:val="28"/>
          <w:szCs w:val="28"/>
        </w:rPr>
        <w:t xml:space="preserve">в отдельные законодательные акты Российской Федерации» </w:t>
      </w:r>
      <w:r>
        <w:rPr>
          <w:sz w:val="28"/>
          <w:szCs w:val="28"/>
        </w:rPr>
        <w:t xml:space="preserve">дополнен </w:t>
      </w:r>
      <w:r>
        <w:rPr>
          <w:sz w:val="28"/>
          <w:szCs w:val="28"/>
          <w:lang w:eastAsia="en-US"/>
        </w:rPr>
        <w:t xml:space="preserve">перечень полномочий главы муниципального образования полномочиями в сфере </w:t>
      </w:r>
      <w:proofErr w:type="spellStart"/>
      <w:r>
        <w:rPr>
          <w:sz w:val="28"/>
          <w:szCs w:val="28"/>
          <w:lang w:eastAsia="en-US"/>
        </w:rPr>
        <w:t>муниципально-частного</w:t>
      </w:r>
      <w:proofErr w:type="spellEnd"/>
      <w:r>
        <w:rPr>
          <w:sz w:val="28"/>
          <w:szCs w:val="28"/>
          <w:lang w:eastAsia="en-US"/>
        </w:rPr>
        <w:t xml:space="preserve"> партнерства;</w:t>
      </w:r>
    </w:p>
    <w:p w:rsidR="00CD5333" w:rsidRDefault="00CD5333" w:rsidP="00CD53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установлена ответственность депутатов </w:t>
      </w:r>
      <w:proofErr w:type="spellStart"/>
      <w:r>
        <w:rPr>
          <w:sz w:val="28"/>
          <w:szCs w:val="28"/>
          <w:lang w:eastAsia="en-US"/>
        </w:rPr>
        <w:t>Губахинской</w:t>
      </w:r>
      <w:proofErr w:type="spellEnd"/>
      <w:r>
        <w:rPr>
          <w:sz w:val="28"/>
          <w:szCs w:val="28"/>
          <w:lang w:eastAsia="en-US"/>
        </w:rPr>
        <w:t xml:space="preserve"> городской Думы за </w:t>
      </w:r>
      <w:proofErr w:type="spellStart"/>
      <w:r>
        <w:rPr>
          <w:sz w:val="28"/>
          <w:szCs w:val="28"/>
          <w:lang w:eastAsia="en-US"/>
        </w:rPr>
        <w:t>непредоставление</w:t>
      </w:r>
      <w:proofErr w:type="spellEnd"/>
      <w:r>
        <w:rPr>
          <w:sz w:val="28"/>
          <w:szCs w:val="28"/>
          <w:lang w:eastAsia="en-US"/>
        </w:rPr>
        <w:t xml:space="preserve"> сведений, предусмотренных законом «О противодействии коррупции»;</w:t>
      </w:r>
    </w:p>
    <w:p w:rsidR="00DE1196" w:rsidRDefault="00CD533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терминология приведена в соответствие с бюджетным законодательством.</w:t>
      </w: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34793" w:rsidRDefault="00134793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24111F" w:rsidRDefault="0024111F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24111F" w:rsidRDefault="0024111F" w:rsidP="00CD53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sectPr w:rsidR="0024111F" w:rsidSect="0024111F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045E3"/>
    <w:multiLevelType w:val="multilevel"/>
    <w:tmpl w:val="CF1AA7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3C7F09"/>
    <w:multiLevelType w:val="hybridMultilevel"/>
    <w:tmpl w:val="2EA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846C1"/>
    <w:multiLevelType w:val="multilevel"/>
    <w:tmpl w:val="15A49D34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4">
    <w:nsid w:val="182E5F5A"/>
    <w:multiLevelType w:val="multilevel"/>
    <w:tmpl w:val="A50E84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2A96E9A"/>
    <w:multiLevelType w:val="multilevel"/>
    <w:tmpl w:val="D294FBF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2E967B91"/>
    <w:multiLevelType w:val="multilevel"/>
    <w:tmpl w:val="90BA91B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7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>
    <w:nsid w:val="30305699"/>
    <w:multiLevelType w:val="multilevel"/>
    <w:tmpl w:val="EC5C1E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330A3FD2"/>
    <w:multiLevelType w:val="multilevel"/>
    <w:tmpl w:val="5068074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9">
    <w:nsid w:val="382C3794"/>
    <w:multiLevelType w:val="multilevel"/>
    <w:tmpl w:val="AE96306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7383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0">
    <w:nsid w:val="393E2BD7"/>
    <w:multiLevelType w:val="hybridMultilevel"/>
    <w:tmpl w:val="757C9582"/>
    <w:lvl w:ilvl="0" w:tplc="41E415B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91505"/>
    <w:multiLevelType w:val="multilevel"/>
    <w:tmpl w:val="370C569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6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6C49016D"/>
    <w:multiLevelType w:val="multilevel"/>
    <w:tmpl w:val="BBA06F5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312" w:hanging="720"/>
      </w:pPr>
    </w:lvl>
    <w:lvl w:ilvl="2">
      <w:start w:val="1"/>
      <w:numFmt w:val="decimal"/>
      <w:lvlText w:val="%1.%2.%3."/>
      <w:lvlJc w:val="left"/>
      <w:pPr>
        <w:ind w:left="1904" w:hanging="720"/>
      </w:pPr>
    </w:lvl>
    <w:lvl w:ilvl="3">
      <w:start w:val="1"/>
      <w:numFmt w:val="decimal"/>
      <w:lvlText w:val="%1.%2.%3.%4."/>
      <w:lvlJc w:val="left"/>
      <w:pPr>
        <w:ind w:left="2856" w:hanging="1080"/>
      </w:pPr>
    </w:lvl>
    <w:lvl w:ilvl="4">
      <w:start w:val="1"/>
      <w:numFmt w:val="decimal"/>
      <w:lvlText w:val="%1.%2.%3.%4.%5."/>
      <w:lvlJc w:val="left"/>
      <w:pPr>
        <w:ind w:left="3448" w:hanging="1080"/>
      </w:pPr>
    </w:lvl>
    <w:lvl w:ilvl="5">
      <w:start w:val="1"/>
      <w:numFmt w:val="decimal"/>
      <w:lvlText w:val="%1.%2.%3.%4.%5.%6."/>
      <w:lvlJc w:val="left"/>
      <w:pPr>
        <w:ind w:left="4400" w:hanging="1440"/>
      </w:pPr>
    </w:lvl>
    <w:lvl w:ilvl="6">
      <w:start w:val="1"/>
      <w:numFmt w:val="decimal"/>
      <w:lvlText w:val="%1.%2.%3.%4.%5.%6.%7."/>
      <w:lvlJc w:val="left"/>
      <w:pPr>
        <w:ind w:left="5352" w:hanging="1800"/>
      </w:pPr>
    </w:lvl>
    <w:lvl w:ilvl="7">
      <w:start w:val="1"/>
      <w:numFmt w:val="decimal"/>
      <w:lvlText w:val="%1.%2.%3.%4.%5.%6.%7.%8."/>
      <w:lvlJc w:val="left"/>
      <w:pPr>
        <w:ind w:left="5944" w:hanging="1800"/>
      </w:pPr>
    </w:lvl>
    <w:lvl w:ilvl="8">
      <w:start w:val="1"/>
      <w:numFmt w:val="decimal"/>
      <w:lvlText w:val="%1.%2.%3.%4.%5.%6.%7.%8.%9."/>
      <w:lvlJc w:val="left"/>
      <w:pPr>
        <w:ind w:left="6896" w:hanging="2160"/>
      </w:pPr>
    </w:lvl>
  </w:abstractNum>
  <w:abstractNum w:abstractNumId="13">
    <w:nsid w:val="7C21442A"/>
    <w:multiLevelType w:val="hybridMultilevel"/>
    <w:tmpl w:val="7C3A3CA6"/>
    <w:lvl w:ilvl="0" w:tplc="323A3BA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E9"/>
    <w:rsid w:val="000A77FC"/>
    <w:rsid w:val="00107560"/>
    <w:rsid w:val="00112C5C"/>
    <w:rsid w:val="00134793"/>
    <w:rsid w:val="0013718E"/>
    <w:rsid w:val="00182249"/>
    <w:rsid w:val="00194607"/>
    <w:rsid w:val="001E208E"/>
    <w:rsid w:val="001F5C94"/>
    <w:rsid w:val="0024111F"/>
    <w:rsid w:val="00264EB4"/>
    <w:rsid w:val="002C259B"/>
    <w:rsid w:val="002C6691"/>
    <w:rsid w:val="003313ED"/>
    <w:rsid w:val="00492240"/>
    <w:rsid w:val="004B4A80"/>
    <w:rsid w:val="00694029"/>
    <w:rsid w:val="006A5ED1"/>
    <w:rsid w:val="006D246D"/>
    <w:rsid w:val="008018BC"/>
    <w:rsid w:val="009836F6"/>
    <w:rsid w:val="009E405A"/>
    <w:rsid w:val="00AC3AFE"/>
    <w:rsid w:val="00AE0E49"/>
    <w:rsid w:val="00B15B5C"/>
    <w:rsid w:val="00CD5333"/>
    <w:rsid w:val="00D017E9"/>
    <w:rsid w:val="00D91CD8"/>
    <w:rsid w:val="00DE1196"/>
    <w:rsid w:val="00F7498E"/>
    <w:rsid w:val="00FD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E9"/>
    <w:pPr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17E9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17E9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D017E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017E9"/>
    <w:rPr>
      <w:rFonts w:eastAsia="Times New Roman"/>
      <w:b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D017E9"/>
    <w:pPr>
      <w:ind w:left="720"/>
      <w:contextualSpacing/>
    </w:pPr>
  </w:style>
  <w:style w:type="paragraph" w:customStyle="1" w:styleId="ConsPlusNormal">
    <w:name w:val="ConsPlusNormal"/>
    <w:rsid w:val="00D017E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Title">
    <w:name w:val="ConsPlusTitle"/>
    <w:rsid w:val="00D017E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D017E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Cell">
    <w:name w:val="ConsPlusCell"/>
    <w:rsid w:val="00D017E9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Default">
    <w:name w:val="Default"/>
    <w:rsid w:val="00D017E9"/>
    <w:pPr>
      <w:autoSpaceDE w:val="0"/>
      <w:autoSpaceDN w:val="0"/>
      <w:adjustRightInd w:val="0"/>
      <w:spacing w:line="240" w:lineRule="auto"/>
      <w:ind w:right="0" w:firstLine="0"/>
      <w:jc w:val="left"/>
    </w:pPr>
    <w:rPr>
      <w:b w:val="0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17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1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E9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E506ADE246F1BAECC49E4451733179BF22F318D9EE64E094F825533a1u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BCB2AFE98ECEE3F1E6D123EF7F0087C856B326738F2C28C52E1C32B1D506D2C8B48772Ep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9CC5E6FF21F479D031FFE4853E3EA4D619290B91F572C44AD2F3BD6776A836EDA7EB137x7x6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6AE506ADE246F1BAECC49E4451733179BF322348299E64E094F825533a1u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E506ADE246F1BAECC49E4451733179BF323328C9CE64E094F825533a1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2016-09-28T08:34:00Z</dcterms:created>
  <dcterms:modified xsi:type="dcterms:W3CDTF">2016-09-28T08:34:00Z</dcterms:modified>
</cp:coreProperties>
</file>